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E6" w:rsidRDefault="00E26DE6">
      <w:pPr>
        <w:tabs>
          <w:tab w:val="left" w:pos="540"/>
          <w:tab w:val="left" w:pos="4320"/>
        </w:tabs>
        <w:rPr>
          <w:rFonts w:ascii="Times New Roman" w:hAnsi="Times New Roman"/>
        </w:rPr>
      </w:pPr>
      <w:bookmarkStart w:id="0" w:name="_GoBack"/>
      <w:bookmarkEnd w:id="0"/>
    </w:p>
    <w:p w:rsidR="00FF637B" w:rsidRPr="00FF637B" w:rsidRDefault="00B63015" w:rsidP="00FF637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D-H </w:t>
      </w:r>
      <w:r w:rsidR="001E54BC" w:rsidRPr="00FF637B">
        <w:rPr>
          <w:rFonts w:asciiTheme="minorHAnsi" w:hAnsiTheme="minorHAnsi"/>
          <w:b/>
          <w:sz w:val="22"/>
          <w:szCs w:val="22"/>
        </w:rPr>
        <w:t>PROCEDURES</w:t>
      </w:r>
      <w:r w:rsidR="008A7452" w:rsidRPr="00FF637B">
        <w:rPr>
          <w:rFonts w:asciiTheme="minorHAnsi" w:hAnsiTheme="minorHAnsi"/>
          <w:b/>
          <w:sz w:val="22"/>
          <w:szCs w:val="22"/>
        </w:rPr>
        <w:t xml:space="preserve"> FOR</w:t>
      </w:r>
      <w:r w:rsidR="00E045B1" w:rsidRPr="00FF637B">
        <w:rPr>
          <w:rFonts w:asciiTheme="minorHAnsi" w:hAnsiTheme="minorHAnsi"/>
          <w:b/>
          <w:sz w:val="22"/>
          <w:szCs w:val="22"/>
        </w:rPr>
        <w:t xml:space="preserve"> AN </w:t>
      </w:r>
      <w:r w:rsidR="003E399E" w:rsidRPr="00FF637B">
        <w:rPr>
          <w:rFonts w:asciiTheme="minorHAnsi" w:hAnsiTheme="minorHAnsi"/>
          <w:b/>
          <w:sz w:val="22"/>
          <w:szCs w:val="22"/>
        </w:rPr>
        <w:t xml:space="preserve">EXHIBITOR’S </w:t>
      </w:r>
      <w:r w:rsidR="00C339D5" w:rsidRPr="00FF637B">
        <w:rPr>
          <w:rFonts w:asciiTheme="minorHAnsi" w:hAnsiTheme="minorHAnsi"/>
          <w:b/>
          <w:sz w:val="22"/>
          <w:szCs w:val="22"/>
        </w:rPr>
        <w:t xml:space="preserve">ROLE </w:t>
      </w:r>
      <w:r w:rsidR="008A7452" w:rsidRPr="00FF637B">
        <w:rPr>
          <w:rFonts w:asciiTheme="minorHAnsi" w:hAnsiTheme="minorHAnsi"/>
          <w:b/>
          <w:sz w:val="22"/>
          <w:szCs w:val="22"/>
        </w:rPr>
        <w:t xml:space="preserve">IN A </w:t>
      </w:r>
      <w:r w:rsidR="00FF637B">
        <w:rPr>
          <w:rFonts w:asciiTheme="minorHAnsi" w:hAnsiTheme="minorHAnsi"/>
          <w:b/>
          <w:sz w:val="22"/>
          <w:szCs w:val="22"/>
        </w:rPr>
        <w:t xml:space="preserve">DARTMOUTH-HITCHCOCK (D-H) </w:t>
      </w:r>
      <w:r w:rsidR="00FF637B" w:rsidRPr="00FF637B">
        <w:rPr>
          <w:rFonts w:asciiTheme="minorHAnsi" w:hAnsiTheme="minorHAnsi"/>
          <w:b/>
          <w:sz w:val="22"/>
          <w:szCs w:val="22"/>
        </w:rPr>
        <w:t xml:space="preserve">CME/CNE </w:t>
      </w:r>
      <w:r w:rsidR="00FF637B">
        <w:rPr>
          <w:rFonts w:asciiTheme="minorHAnsi" w:hAnsiTheme="minorHAnsi"/>
          <w:b/>
          <w:sz w:val="22"/>
          <w:szCs w:val="22"/>
        </w:rPr>
        <w:t>ACCREDITED ACTIVITY</w:t>
      </w:r>
    </w:p>
    <w:p w:rsidR="008A7452" w:rsidRPr="00FF637B" w:rsidRDefault="008A7452" w:rsidP="008A7452">
      <w:pPr>
        <w:jc w:val="center"/>
        <w:rPr>
          <w:rFonts w:asciiTheme="minorHAnsi" w:hAnsiTheme="minorHAnsi"/>
          <w:b/>
          <w:sz w:val="22"/>
          <w:szCs w:val="22"/>
        </w:rPr>
      </w:pPr>
    </w:p>
    <w:p w:rsidR="008A7452" w:rsidRPr="00FF637B" w:rsidRDefault="008A7452" w:rsidP="00C339D5">
      <w:pPr>
        <w:rPr>
          <w:rFonts w:asciiTheme="minorHAnsi" w:hAnsiTheme="minorHAnsi"/>
          <w:b/>
          <w:sz w:val="22"/>
          <w:szCs w:val="22"/>
        </w:rPr>
      </w:pPr>
      <w:r w:rsidRPr="00FF637B">
        <w:rPr>
          <w:rFonts w:asciiTheme="minorHAnsi" w:hAnsiTheme="minorHAnsi"/>
          <w:b/>
          <w:sz w:val="22"/>
          <w:szCs w:val="22"/>
        </w:rPr>
        <w:t>AUDIENCE RECRUITMENT</w:t>
      </w:r>
    </w:p>
    <w:p w:rsidR="008A7452" w:rsidRPr="00FF637B" w:rsidRDefault="008A7452" w:rsidP="008A7452">
      <w:p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The primary method of a</w:t>
      </w:r>
      <w:r w:rsidR="00FF637B">
        <w:rPr>
          <w:rFonts w:asciiTheme="minorHAnsi" w:hAnsiTheme="minorHAnsi"/>
          <w:sz w:val="22"/>
          <w:szCs w:val="22"/>
        </w:rPr>
        <w:t xml:space="preserve">udience recruitment for all D-H </w:t>
      </w:r>
      <w:r w:rsidRPr="00FF637B">
        <w:rPr>
          <w:rFonts w:asciiTheme="minorHAnsi" w:hAnsiTheme="minorHAnsi"/>
          <w:sz w:val="22"/>
          <w:szCs w:val="22"/>
        </w:rPr>
        <w:t xml:space="preserve">accredited, </w:t>
      </w:r>
      <w:r w:rsidR="00C46EC0" w:rsidRPr="00FF637B">
        <w:rPr>
          <w:rFonts w:asciiTheme="minorHAnsi" w:hAnsiTheme="minorHAnsi"/>
          <w:sz w:val="22"/>
          <w:szCs w:val="22"/>
        </w:rPr>
        <w:t>CME/CNE</w:t>
      </w:r>
      <w:r w:rsidRPr="00FF637B">
        <w:rPr>
          <w:rFonts w:asciiTheme="minorHAnsi" w:hAnsiTheme="minorHAnsi"/>
          <w:sz w:val="22"/>
          <w:szCs w:val="22"/>
        </w:rPr>
        <w:t xml:space="preserve"> activities will be direct mail</w:t>
      </w:r>
      <w:r w:rsidR="00483E5F" w:rsidRPr="00FF637B">
        <w:rPr>
          <w:rFonts w:asciiTheme="minorHAnsi" w:hAnsiTheme="minorHAnsi"/>
          <w:sz w:val="22"/>
          <w:szCs w:val="22"/>
        </w:rPr>
        <w:t xml:space="preserve"> or email</w:t>
      </w:r>
      <w:r w:rsidRPr="00FF637B">
        <w:rPr>
          <w:rFonts w:asciiTheme="minorHAnsi" w:hAnsiTheme="minorHAnsi"/>
          <w:sz w:val="22"/>
          <w:szCs w:val="22"/>
        </w:rPr>
        <w:t xml:space="preserve"> to the target audience. To supplement recruitment </w:t>
      </w:r>
      <w:r w:rsidR="00FF637B">
        <w:rPr>
          <w:rFonts w:asciiTheme="minorHAnsi" w:hAnsiTheme="minorHAnsi"/>
          <w:sz w:val="22"/>
          <w:szCs w:val="22"/>
        </w:rPr>
        <w:t>when needed, we may request representative</w:t>
      </w:r>
      <w:r w:rsidRPr="00FF637B">
        <w:rPr>
          <w:rFonts w:asciiTheme="minorHAnsi" w:hAnsiTheme="minorHAnsi"/>
          <w:sz w:val="22"/>
          <w:szCs w:val="22"/>
        </w:rPr>
        <w:t xml:space="preserve"> assistance in distributing the invitational materials to h</w:t>
      </w:r>
      <w:r w:rsidR="00FF637B">
        <w:rPr>
          <w:rFonts w:asciiTheme="minorHAnsi" w:hAnsiTheme="minorHAnsi"/>
          <w:sz w:val="22"/>
          <w:szCs w:val="22"/>
        </w:rPr>
        <w:t xml:space="preserve">ealthcare professionals (in the </w:t>
      </w:r>
      <w:r w:rsidR="00EB5241">
        <w:rPr>
          <w:rFonts w:asciiTheme="minorHAnsi" w:hAnsiTheme="minorHAnsi"/>
          <w:sz w:val="22"/>
          <w:szCs w:val="22"/>
        </w:rPr>
        <w:t>representative’s</w:t>
      </w:r>
      <w:r w:rsidRPr="00FF637B">
        <w:rPr>
          <w:rFonts w:asciiTheme="minorHAnsi" w:hAnsiTheme="minorHAnsi"/>
          <w:sz w:val="22"/>
          <w:szCs w:val="22"/>
        </w:rPr>
        <w:t xml:space="preserve"> geographic area or in national areas) who have an interest in a CME or CNE program on a particular topic.</w:t>
      </w:r>
    </w:p>
    <w:p w:rsidR="008A7452" w:rsidRPr="00FF637B" w:rsidRDefault="008A7452" w:rsidP="008A7452">
      <w:pPr>
        <w:rPr>
          <w:rFonts w:asciiTheme="minorHAnsi" w:hAnsiTheme="minorHAnsi"/>
          <w:sz w:val="22"/>
          <w:szCs w:val="22"/>
        </w:rPr>
      </w:pPr>
    </w:p>
    <w:p w:rsidR="008A7452" w:rsidRPr="00FF637B" w:rsidRDefault="008A7452" w:rsidP="008A7452">
      <w:p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b/>
          <w:sz w:val="22"/>
          <w:szCs w:val="22"/>
        </w:rPr>
        <w:t>SITE LOGISTICS</w:t>
      </w:r>
      <w:r w:rsidRPr="00FF637B">
        <w:rPr>
          <w:rFonts w:asciiTheme="minorHAnsi" w:hAnsiTheme="minorHAnsi"/>
          <w:b/>
          <w:sz w:val="22"/>
          <w:szCs w:val="22"/>
        </w:rPr>
        <w:br/>
      </w:r>
      <w:r w:rsidRPr="00FF637B">
        <w:rPr>
          <w:rFonts w:asciiTheme="minorHAnsi" w:hAnsiTheme="minorHAnsi"/>
          <w:sz w:val="22"/>
          <w:szCs w:val="22"/>
        </w:rPr>
        <w:t xml:space="preserve">The </w:t>
      </w:r>
      <w:r w:rsidR="00C46EC0" w:rsidRPr="00FF637B">
        <w:rPr>
          <w:rFonts w:asciiTheme="minorHAnsi" w:hAnsiTheme="minorHAnsi"/>
          <w:sz w:val="22"/>
          <w:szCs w:val="22"/>
        </w:rPr>
        <w:t>CME/CNE Office</w:t>
      </w:r>
      <w:r w:rsidRPr="00FF637B">
        <w:rPr>
          <w:rFonts w:asciiTheme="minorHAnsi" w:hAnsiTheme="minorHAnsi"/>
          <w:sz w:val="22"/>
          <w:szCs w:val="22"/>
        </w:rPr>
        <w:t xml:space="preserve"> or our designee will have an onsite meeting moderator and/or coordinator to oversee site functions, facilitate registration, and act as a liaison with the f</w:t>
      </w:r>
      <w:r w:rsidR="00483E5F" w:rsidRPr="00FF637B">
        <w:rPr>
          <w:rFonts w:asciiTheme="minorHAnsi" w:hAnsiTheme="minorHAnsi"/>
          <w:sz w:val="22"/>
          <w:szCs w:val="22"/>
        </w:rPr>
        <w:t>aculty. As the D-H accredited provider</w:t>
      </w:r>
      <w:r w:rsidRPr="00FF637B">
        <w:rPr>
          <w:rFonts w:asciiTheme="minorHAnsi" w:hAnsiTheme="minorHAnsi"/>
          <w:sz w:val="22"/>
          <w:szCs w:val="22"/>
        </w:rPr>
        <w:t xml:space="preserve"> of an educational activity, the </w:t>
      </w:r>
      <w:r w:rsidR="00C46EC0" w:rsidRPr="00FF637B">
        <w:rPr>
          <w:rFonts w:asciiTheme="minorHAnsi" w:hAnsiTheme="minorHAnsi"/>
          <w:sz w:val="22"/>
          <w:szCs w:val="22"/>
        </w:rPr>
        <w:t>CME/CNE Office</w:t>
      </w:r>
      <w:r w:rsidRPr="00FF637B">
        <w:rPr>
          <w:rFonts w:asciiTheme="minorHAnsi" w:hAnsiTheme="minorHAnsi"/>
          <w:sz w:val="22"/>
          <w:szCs w:val="22"/>
        </w:rPr>
        <w:t xml:space="preserve"> will not allow a commer</w:t>
      </w:r>
      <w:r w:rsidR="00D81842" w:rsidRPr="00FF637B">
        <w:rPr>
          <w:rFonts w:asciiTheme="minorHAnsi" w:hAnsiTheme="minorHAnsi"/>
          <w:sz w:val="22"/>
          <w:szCs w:val="22"/>
        </w:rPr>
        <w:t>cial supporter’s representative(s)</w:t>
      </w:r>
      <w:r w:rsidRPr="00FF637B">
        <w:rPr>
          <w:rFonts w:asciiTheme="minorHAnsi" w:hAnsiTheme="minorHAnsi"/>
          <w:sz w:val="22"/>
          <w:szCs w:val="22"/>
        </w:rPr>
        <w:t xml:space="preserve"> to be responsible for logistical execution of programs.</w:t>
      </w:r>
    </w:p>
    <w:p w:rsidR="008A7452" w:rsidRPr="00FF637B" w:rsidRDefault="008A7452" w:rsidP="008A7452">
      <w:pPr>
        <w:rPr>
          <w:rFonts w:asciiTheme="minorHAnsi" w:hAnsiTheme="minorHAnsi"/>
          <w:sz w:val="22"/>
          <w:szCs w:val="22"/>
        </w:rPr>
      </w:pPr>
    </w:p>
    <w:p w:rsidR="008A7452" w:rsidRPr="00FF637B" w:rsidRDefault="008A7452" w:rsidP="008A7452">
      <w:p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b/>
          <w:sz w:val="22"/>
          <w:szCs w:val="22"/>
        </w:rPr>
        <w:t>ATTENDANCE AT ACTIVITY</w:t>
      </w:r>
      <w:r w:rsidRPr="00FF637B">
        <w:rPr>
          <w:rFonts w:asciiTheme="minorHAnsi" w:hAnsiTheme="minorHAnsi"/>
          <w:b/>
          <w:sz w:val="22"/>
          <w:szCs w:val="22"/>
        </w:rPr>
        <w:br/>
      </w:r>
      <w:proofErr w:type="gramStart"/>
      <w:r w:rsidRPr="00FF637B">
        <w:rPr>
          <w:rFonts w:asciiTheme="minorHAnsi" w:hAnsiTheme="minorHAnsi"/>
          <w:sz w:val="22"/>
          <w:szCs w:val="22"/>
        </w:rPr>
        <w:t>Strict</w:t>
      </w:r>
      <w:proofErr w:type="gramEnd"/>
      <w:r w:rsidRPr="00FF637B">
        <w:rPr>
          <w:rFonts w:asciiTheme="minorHAnsi" w:hAnsiTheme="minorHAnsi"/>
          <w:sz w:val="22"/>
          <w:szCs w:val="22"/>
        </w:rPr>
        <w:t xml:space="preserve"> rules have been established limiting the role of the representative and prohibiting promotion during the CME/CNE activity. Compliance with these guidelines is mandatory. Failure to comply may result in cancellation of the activity. </w:t>
      </w:r>
      <w:r w:rsidR="00FF637B">
        <w:rPr>
          <w:rFonts w:asciiTheme="minorHAnsi" w:hAnsiTheme="minorHAnsi"/>
          <w:sz w:val="22"/>
          <w:szCs w:val="22"/>
        </w:rPr>
        <w:t>To protect the interests of the representatives</w:t>
      </w:r>
      <w:r w:rsidRPr="00FF637B">
        <w:rPr>
          <w:rFonts w:asciiTheme="minorHAnsi" w:hAnsiTheme="minorHAnsi"/>
          <w:sz w:val="22"/>
          <w:szCs w:val="22"/>
        </w:rPr>
        <w:t xml:space="preserve"> compan</w:t>
      </w:r>
      <w:r w:rsidR="00483E5F" w:rsidRPr="00FF637B">
        <w:rPr>
          <w:rFonts w:asciiTheme="minorHAnsi" w:hAnsiTheme="minorHAnsi"/>
          <w:sz w:val="22"/>
          <w:szCs w:val="22"/>
        </w:rPr>
        <w:t>y, D-H</w:t>
      </w:r>
      <w:r w:rsidRPr="00FF637B">
        <w:rPr>
          <w:rFonts w:asciiTheme="minorHAnsi" w:hAnsiTheme="minorHAnsi"/>
          <w:sz w:val="22"/>
          <w:szCs w:val="22"/>
        </w:rPr>
        <w:t xml:space="preserve">, and </w:t>
      </w:r>
      <w:r w:rsidR="00C46EC0" w:rsidRPr="00FF637B">
        <w:rPr>
          <w:rFonts w:asciiTheme="minorHAnsi" w:hAnsiTheme="minorHAnsi"/>
          <w:sz w:val="22"/>
          <w:szCs w:val="22"/>
        </w:rPr>
        <w:t>Geisel School of Medicine at Dartmouth</w:t>
      </w:r>
      <w:r w:rsidRPr="00FF637B">
        <w:rPr>
          <w:rFonts w:asciiTheme="minorHAnsi" w:hAnsiTheme="minorHAnsi"/>
          <w:sz w:val="22"/>
          <w:szCs w:val="22"/>
        </w:rPr>
        <w:t>, as well as our physician, nurse or other healthcare professional participants, strict compliance with the following guidelines is required.</w:t>
      </w:r>
    </w:p>
    <w:p w:rsidR="008A7452" w:rsidRPr="00FF637B" w:rsidRDefault="008A7452" w:rsidP="008A7452">
      <w:pPr>
        <w:rPr>
          <w:rFonts w:asciiTheme="minorHAnsi" w:hAnsiTheme="minorHAnsi"/>
          <w:sz w:val="22"/>
          <w:szCs w:val="22"/>
        </w:rPr>
      </w:pPr>
    </w:p>
    <w:p w:rsidR="008A7452" w:rsidRPr="00FF637B" w:rsidRDefault="008A7452" w:rsidP="008A7452">
      <w:p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b/>
          <w:sz w:val="22"/>
          <w:szCs w:val="22"/>
        </w:rPr>
        <w:t>AUDIENCE RECRUITMENT</w:t>
      </w:r>
      <w:r w:rsidRPr="00FF637B">
        <w:rPr>
          <w:rFonts w:asciiTheme="minorHAnsi" w:hAnsiTheme="minorHAnsi"/>
          <w:b/>
          <w:sz w:val="22"/>
          <w:szCs w:val="22"/>
        </w:rPr>
        <w:br/>
      </w:r>
      <w:r w:rsidRPr="00FF637B">
        <w:rPr>
          <w:rFonts w:asciiTheme="minorHAnsi" w:hAnsiTheme="minorHAnsi"/>
          <w:sz w:val="22"/>
          <w:szCs w:val="22"/>
        </w:rPr>
        <w:t>As an accredited CME/CNE provider, D</w:t>
      </w:r>
      <w:r w:rsidR="00FF637B">
        <w:rPr>
          <w:rFonts w:asciiTheme="minorHAnsi" w:hAnsiTheme="minorHAnsi"/>
          <w:sz w:val="22"/>
          <w:szCs w:val="22"/>
        </w:rPr>
        <w:t>-H</w:t>
      </w:r>
      <w:r w:rsidRPr="00FF637B">
        <w:rPr>
          <w:rFonts w:asciiTheme="minorHAnsi" w:hAnsiTheme="minorHAnsi"/>
          <w:sz w:val="22"/>
          <w:szCs w:val="22"/>
        </w:rPr>
        <w:t xml:space="preserve"> may allow representatives of the commercial supporter to distribute CME/CNE invitations to physicians, nurses or other hea</w:t>
      </w:r>
      <w:r w:rsidR="00FF637B">
        <w:rPr>
          <w:rFonts w:asciiTheme="minorHAnsi" w:hAnsiTheme="minorHAnsi"/>
          <w:sz w:val="22"/>
          <w:szCs w:val="22"/>
        </w:rPr>
        <w:t xml:space="preserve">lthcare professionals directly; </w:t>
      </w:r>
      <w:r w:rsidRPr="00FF637B">
        <w:rPr>
          <w:rFonts w:asciiTheme="minorHAnsi" w:hAnsiTheme="minorHAnsi"/>
          <w:sz w:val="22"/>
          <w:szCs w:val="22"/>
        </w:rPr>
        <w:t>however, they must follow specific guidelines.</w:t>
      </w:r>
    </w:p>
    <w:p w:rsidR="008A7452" w:rsidRPr="00FF637B" w:rsidRDefault="008A7452" w:rsidP="008A7452">
      <w:pPr>
        <w:rPr>
          <w:rFonts w:asciiTheme="minorHAnsi" w:hAnsiTheme="minorHAnsi"/>
          <w:sz w:val="22"/>
          <w:szCs w:val="22"/>
        </w:rPr>
      </w:pPr>
    </w:p>
    <w:p w:rsidR="008A7452" w:rsidRPr="00FF637B" w:rsidRDefault="008A7452" w:rsidP="00FF637B">
      <w:pPr>
        <w:ind w:left="720"/>
        <w:rPr>
          <w:rFonts w:asciiTheme="minorHAnsi" w:hAnsiTheme="minorHAnsi"/>
          <w:b/>
          <w:sz w:val="22"/>
          <w:szCs w:val="22"/>
        </w:rPr>
      </w:pPr>
      <w:r w:rsidRPr="00FF637B">
        <w:rPr>
          <w:rFonts w:asciiTheme="minorHAnsi" w:hAnsiTheme="minorHAnsi"/>
          <w:b/>
          <w:sz w:val="22"/>
          <w:szCs w:val="22"/>
        </w:rPr>
        <w:t>Activities Permitted</w:t>
      </w:r>
    </w:p>
    <w:p w:rsidR="008A7452" w:rsidRPr="00FF637B" w:rsidRDefault="00D81842" w:rsidP="00FF637B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may distribute activity announcements developed by the </w:t>
      </w:r>
      <w:r w:rsidR="00C46EC0" w:rsidRPr="00FF637B">
        <w:rPr>
          <w:rFonts w:asciiTheme="minorHAnsi" w:hAnsiTheme="minorHAnsi"/>
          <w:sz w:val="22"/>
          <w:szCs w:val="22"/>
        </w:rPr>
        <w:t>marketing services of the CME/CNE Office</w:t>
      </w:r>
      <w:r w:rsidR="00483E5F" w:rsidRPr="00FF637B">
        <w:rPr>
          <w:rFonts w:asciiTheme="minorHAnsi" w:hAnsiTheme="minorHAnsi"/>
          <w:sz w:val="22"/>
          <w:szCs w:val="22"/>
        </w:rPr>
        <w:t xml:space="preserve"> or a D-H/Geisel School of Medicine at Dartmouth</w:t>
      </w:r>
      <w:r w:rsidR="008A7452" w:rsidRPr="00FF637B">
        <w:rPr>
          <w:rFonts w:asciiTheme="minorHAnsi" w:hAnsiTheme="minorHAnsi"/>
          <w:sz w:val="22"/>
          <w:szCs w:val="22"/>
        </w:rPr>
        <w:t xml:space="preserve"> department to potential participants prior to the scheduled activity.</w:t>
      </w:r>
    </w:p>
    <w:p w:rsidR="008A7452" w:rsidRPr="00FF637B" w:rsidRDefault="00D81842" w:rsidP="00FF637B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are encouraged to invite as many physicians, nurses or other healthcare professionals as possible.</w:t>
      </w:r>
    </w:p>
    <w:p w:rsidR="008A7452" w:rsidRDefault="00D81842" w:rsidP="00FF637B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or speakers must clearly state the ANCC contact hours or ACCME credits are associated only with the educational content and not an endorsement of commercial product.</w:t>
      </w:r>
    </w:p>
    <w:p w:rsidR="00FF637B" w:rsidRPr="00FF637B" w:rsidRDefault="00FF637B" w:rsidP="00FF637B">
      <w:pPr>
        <w:ind w:left="1080"/>
        <w:rPr>
          <w:rFonts w:asciiTheme="minorHAnsi" w:hAnsiTheme="minorHAnsi"/>
          <w:sz w:val="22"/>
          <w:szCs w:val="22"/>
        </w:rPr>
      </w:pPr>
    </w:p>
    <w:p w:rsidR="008A7452" w:rsidRPr="00FF637B" w:rsidRDefault="008A7452" w:rsidP="00FF637B">
      <w:pPr>
        <w:ind w:left="720"/>
        <w:rPr>
          <w:rFonts w:asciiTheme="minorHAnsi" w:hAnsiTheme="minorHAnsi"/>
          <w:b/>
          <w:sz w:val="22"/>
          <w:szCs w:val="22"/>
        </w:rPr>
      </w:pPr>
      <w:r w:rsidRPr="00FF637B">
        <w:rPr>
          <w:rFonts w:asciiTheme="minorHAnsi" w:hAnsiTheme="minorHAnsi"/>
          <w:b/>
          <w:sz w:val="22"/>
          <w:szCs w:val="22"/>
        </w:rPr>
        <w:t xml:space="preserve">Activities </w:t>
      </w:r>
      <w:r w:rsidRPr="00FF637B">
        <w:rPr>
          <w:rFonts w:asciiTheme="minorHAnsi" w:hAnsiTheme="minorHAnsi"/>
          <w:b/>
          <w:sz w:val="22"/>
          <w:szCs w:val="22"/>
          <w:u w:val="single"/>
        </w:rPr>
        <w:t>Not</w:t>
      </w:r>
      <w:r w:rsidRPr="00FF637B">
        <w:rPr>
          <w:rFonts w:asciiTheme="minorHAnsi" w:hAnsiTheme="minorHAnsi"/>
          <w:b/>
          <w:sz w:val="22"/>
          <w:szCs w:val="22"/>
        </w:rPr>
        <w:t xml:space="preserve"> Permitted</w:t>
      </w:r>
    </w:p>
    <w:p w:rsidR="008A7452" w:rsidRPr="00FF637B" w:rsidRDefault="00D81842" w:rsidP="00FF637B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may not selectively distribute activity announcements </w:t>
      </w:r>
      <w:r w:rsidR="00EB5241">
        <w:rPr>
          <w:rFonts w:asciiTheme="minorHAnsi" w:hAnsiTheme="minorHAnsi"/>
          <w:sz w:val="22"/>
          <w:szCs w:val="22"/>
        </w:rPr>
        <w:t xml:space="preserve">or invitations. </w:t>
      </w: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should distribute invitations to a variety of physicians, nurses or other healthcare professionals in their respective geographic areas or national areas.</w:t>
      </w:r>
    </w:p>
    <w:p w:rsidR="008A7452" w:rsidRPr="00FF637B" w:rsidRDefault="00D81842" w:rsidP="00FF637B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may not give physicians, nurses or other healthcare </w:t>
      </w:r>
      <w:r w:rsidR="00EB5241" w:rsidRPr="00FF637B">
        <w:rPr>
          <w:rFonts w:asciiTheme="minorHAnsi" w:hAnsiTheme="minorHAnsi"/>
          <w:sz w:val="22"/>
          <w:szCs w:val="22"/>
        </w:rPr>
        <w:t>professionals’</w:t>
      </w:r>
      <w:r w:rsidR="008A7452" w:rsidRPr="00FF637B">
        <w:rPr>
          <w:rFonts w:asciiTheme="minorHAnsi" w:hAnsiTheme="minorHAnsi"/>
          <w:sz w:val="22"/>
          <w:szCs w:val="22"/>
        </w:rPr>
        <w:t xml:space="preserve"> product promotional materials when inviting them to a CME/CNE event.</w:t>
      </w:r>
    </w:p>
    <w:p w:rsidR="008A7452" w:rsidRPr="00FF637B" w:rsidRDefault="00D81842" w:rsidP="00FF637B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may not present any CME/CNE activity as that of their company.</w:t>
      </w:r>
      <w:r w:rsidR="00EB5241">
        <w:rPr>
          <w:rFonts w:asciiTheme="minorHAnsi" w:hAnsiTheme="minorHAnsi"/>
          <w:sz w:val="22"/>
          <w:szCs w:val="22"/>
        </w:rPr>
        <w:t xml:space="preserve"> </w:t>
      </w:r>
      <w:r w:rsidR="008A7452" w:rsidRPr="00FF637B">
        <w:rPr>
          <w:rFonts w:asciiTheme="minorHAnsi" w:hAnsiTheme="minorHAnsi"/>
          <w:sz w:val="22"/>
          <w:szCs w:val="22"/>
        </w:rPr>
        <w:t>As an example, it is appropriate to say, “COMPANY has given an educational grant or loaned equipment in support of this CME/CNE symposium on TOPIC. We hope you will attend to learn more about current treatment strategies.”   However, it is inappropriate to say, “Please attend this COMPANY CME/CNE activity on PRODUCT.” This statement is neither accurate nor allowed.</w:t>
      </w:r>
    </w:p>
    <w:p w:rsidR="008A7452" w:rsidRPr="00FF637B" w:rsidRDefault="00D81842" w:rsidP="00FF637B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483E5F" w:rsidRPr="00FF637B">
        <w:rPr>
          <w:rFonts w:asciiTheme="minorHAnsi" w:hAnsiTheme="minorHAnsi"/>
          <w:sz w:val="22"/>
          <w:szCs w:val="22"/>
        </w:rPr>
        <w:t xml:space="preserve"> may not </w:t>
      </w:r>
      <w:r w:rsidR="008A7452" w:rsidRPr="00FF637B">
        <w:rPr>
          <w:rFonts w:asciiTheme="minorHAnsi" w:hAnsiTheme="minorHAnsi"/>
          <w:sz w:val="22"/>
          <w:szCs w:val="22"/>
        </w:rPr>
        <w:t xml:space="preserve">register participants. Participants </w:t>
      </w:r>
      <w:r w:rsidR="00483E5F" w:rsidRPr="00FF637B">
        <w:rPr>
          <w:rFonts w:asciiTheme="minorHAnsi" w:hAnsiTheme="minorHAnsi"/>
          <w:sz w:val="22"/>
          <w:szCs w:val="22"/>
        </w:rPr>
        <w:t xml:space="preserve">must go online </w:t>
      </w:r>
      <w:r w:rsidR="008A7452" w:rsidRPr="00FF637B">
        <w:rPr>
          <w:rFonts w:asciiTheme="minorHAnsi" w:hAnsiTheme="minorHAnsi"/>
          <w:sz w:val="22"/>
          <w:szCs w:val="22"/>
        </w:rPr>
        <w:t>to register for the activity.</w:t>
      </w:r>
    </w:p>
    <w:p w:rsidR="008F7BEE" w:rsidRPr="00FF637B" w:rsidRDefault="00D81842" w:rsidP="00FF637B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may not distribute promotional materials immediately before, during, or after the activities to participants in an educational session (i.e. pens, pads of paper, key chains, coffee mugs, etc.)</w:t>
      </w:r>
    </w:p>
    <w:p w:rsidR="008F7BEE" w:rsidRPr="00FF637B" w:rsidRDefault="00D81842" w:rsidP="00FF637B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lastRenderedPageBreak/>
        <w:t>Representative(s)</w:t>
      </w:r>
      <w:r w:rsidR="008F7BEE" w:rsidRPr="00FF637B">
        <w:rPr>
          <w:rFonts w:asciiTheme="minorHAnsi" w:hAnsiTheme="minorHAnsi"/>
          <w:sz w:val="22"/>
          <w:szCs w:val="22"/>
        </w:rPr>
        <w:t xml:space="preserve"> may not compensate an Activity Director, Planner, Author or anyone else who controls content.</w:t>
      </w:r>
    </w:p>
    <w:p w:rsidR="008A7452" w:rsidRPr="00FF637B" w:rsidRDefault="00D81842" w:rsidP="00FF637B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may not compensate participants for their attendance by offering to pay for travel, personal expenses, and/or time out of the</w:t>
      </w:r>
      <w:r w:rsidRPr="00FF637B">
        <w:rPr>
          <w:rFonts w:asciiTheme="minorHAnsi" w:hAnsiTheme="minorHAnsi"/>
          <w:sz w:val="22"/>
          <w:szCs w:val="22"/>
        </w:rPr>
        <w:t xml:space="preserve"> office; nor may 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provide gifts or other inducements to potential participants.</w:t>
      </w:r>
    </w:p>
    <w:p w:rsidR="008A7452" w:rsidRPr="00FF637B" w:rsidRDefault="008A7452" w:rsidP="00FF637B">
      <w:pPr>
        <w:rPr>
          <w:rFonts w:asciiTheme="minorHAnsi" w:hAnsiTheme="minorHAnsi"/>
          <w:b/>
          <w:sz w:val="22"/>
          <w:szCs w:val="22"/>
        </w:rPr>
      </w:pPr>
    </w:p>
    <w:p w:rsidR="008A7452" w:rsidRPr="00FF637B" w:rsidRDefault="00C339D5" w:rsidP="00FF637B">
      <w:p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b/>
          <w:sz w:val="22"/>
          <w:szCs w:val="22"/>
        </w:rPr>
        <w:t xml:space="preserve">ATTENDANCE </w:t>
      </w:r>
      <w:r w:rsidR="008A7452" w:rsidRPr="00FF637B">
        <w:rPr>
          <w:rFonts w:asciiTheme="minorHAnsi" w:hAnsiTheme="minorHAnsi"/>
          <w:b/>
          <w:sz w:val="22"/>
          <w:szCs w:val="22"/>
        </w:rPr>
        <w:t xml:space="preserve">AT </w:t>
      </w:r>
      <w:r w:rsidRPr="00FF637B">
        <w:rPr>
          <w:rFonts w:asciiTheme="minorHAnsi" w:hAnsiTheme="minorHAnsi"/>
          <w:b/>
          <w:sz w:val="22"/>
          <w:szCs w:val="22"/>
        </w:rPr>
        <w:t xml:space="preserve">AN </w:t>
      </w:r>
      <w:r w:rsidR="008A7452" w:rsidRPr="00FF637B">
        <w:rPr>
          <w:rFonts w:asciiTheme="minorHAnsi" w:hAnsiTheme="minorHAnsi"/>
          <w:b/>
          <w:sz w:val="22"/>
          <w:szCs w:val="22"/>
        </w:rPr>
        <w:t>ACTIVITY</w:t>
      </w:r>
      <w:r w:rsidR="008A7452" w:rsidRPr="00FF637B">
        <w:rPr>
          <w:rFonts w:asciiTheme="minorHAnsi" w:hAnsiTheme="minorHAnsi"/>
          <w:b/>
          <w:sz w:val="22"/>
          <w:szCs w:val="22"/>
        </w:rPr>
        <w:br/>
      </w:r>
      <w:r w:rsidR="008A7452" w:rsidRPr="00FF637B">
        <w:rPr>
          <w:rFonts w:asciiTheme="minorHAnsi" w:hAnsiTheme="minorHAnsi"/>
          <w:sz w:val="22"/>
          <w:szCs w:val="22"/>
        </w:rPr>
        <w:t>Re</w:t>
      </w:r>
      <w:r w:rsidR="003E399E" w:rsidRPr="00FF637B">
        <w:rPr>
          <w:rFonts w:asciiTheme="minorHAnsi" w:hAnsiTheme="minorHAnsi"/>
          <w:sz w:val="22"/>
          <w:szCs w:val="22"/>
        </w:rPr>
        <w:t>presentative</w:t>
      </w:r>
      <w:r w:rsidR="00D81842" w:rsidRPr="00FF637B">
        <w:rPr>
          <w:rFonts w:asciiTheme="minorHAnsi" w:hAnsiTheme="minorHAnsi"/>
          <w:sz w:val="22"/>
          <w:szCs w:val="22"/>
        </w:rPr>
        <w:t>(</w:t>
      </w:r>
      <w:r w:rsidR="003E399E" w:rsidRPr="00FF637B">
        <w:rPr>
          <w:rFonts w:asciiTheme="minorHAnsi" w:hAnsiTheme="minorHAnsi"/>
          <w:sz w:val="22"/>
          <w:szCs w:val="22"/>
        </w:rPr>
        <w:t>s</w:t>
      </w:r>
      <w:r w:rsidR="00D81842" w:rsidRPr="00FF637B">
        <w:rPr>
          <w:rFonts w:asciiTheme="minorHAnsi" w:hAnsiTheme="minorHAnsi"/>
          <w:sz w:val="22"/>
          <w:szCs w:val="22"/>
        </w:rPr>
        <w:t>)</w:t>
      </w:r>
      <w:r w:rsidR="003E399E" w:rsidRPr="00FF637B">
        <w:rPr>
          <w:rFonts w:asciiTheme="minorHAnsi" w:hAnsiTheme="minorHAnsi"/>
          <w:sz w:val="22"/>
          <w:szCs w:val="22"/>
        </w:rPr>
        <w:t xml:space="preserve"> may not attend CME/CNE activity content presentation without the expressed permission of the Activity Director</w:t>
      </w:r>
      <w:r w:rsidR="00483E5F" w:rsidRPr="00FF637B">
        <w:rPr>
          <w:rFonts w:asciiTheme="minorHAnsi" w:hAnsiTheme="minorHAnsi"/>
          <w:sz w:val="22"/>
          <w:szCs w:val="22"/>
        </w:rPr>
        <w:t xml:space="preserve"> or Planning Committee member</w:t>
      </w:r>
      <w:r w:rsidR="003E399E" w:rsidRPr="00FF637B">
        <w:rPr>
          <w:rFonts w:asciiTheme="minorHAnsi" w:hAnsiTheme="minorHAnsi"/>
          <w:sz w:val="22"/>
          <w:szCs w:val="22"/>
        </w:rPr>
        <w:t>. T</w:t>
      </w:r>
      <w:r w:rsidR="008A7452" w:rsidRPr="00FF637B">
        <w:rPr>
          <w:rFonts w:asciiTheme="minorHAnsi" w:hAnsiTheme="minorHAnsi"/>
          <w:sz w:val="22"/>
          <w:szCs w:val="22"/>
        </w:rPr>
        <w:t>he following guidelines insure an unbiased learning environment for attendees.</w:t>
      </w:r>
    </w:p>
    <w:p w:rsidR="008A7452" w:rsidRPr="00FF637B" w:rsidRDefault="008A7452" w:rsidP="00FF637B">
      <w:pPr>
        <w:rPr>
          <w:rFonts w:asciiTheme="minorHAnsi" w:hAnsiTheme="minorHAnsi"/>
          <w:b/>
          <w:sz w:val="22"/>
          <w:szCs w:val="22"/>
        </w:rPr>
      </w:pPr>
    </w:p>
    <w:p w:rsidR="008A7452" w:rsidRPr="00FF637B" w:rsidRDefault="008A7452" w:rsidP="00FF637B">
      <w:pPr>
        <w:ind w:left="720"/>
        <w:rPr>
          <w:rFonts w:asciiTheme="minorHAnsi" w:hAnsiTheme="minorHAnsi"/>
          <w:b/>
          <w:sz w:val="22"/>
          <w:szCs w:val="22"/>
        </w:rPr>
      </w:pPr>
      <w:r w:rsidRPr="00FF637B">
        <w:rPr>
          <w:rFonts w:asciiTheme="minorHAnsi" w:hAnsiTheme="minorHAnsi"/>
          <w:b/>
          <w:sz w:val="22"/>
          <w:szCs w:val="22"/>
        </w:rPr>
        <w:t>Activities Permitted</w:t>
      </w:r>
    </w:p>
    <w:p w:rsidR="008A7452" w:rsidRDefault="008A7452" w:rsidP="00FF637B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</w:t>
      </w:r>
      <w:r w:rsidR="00D81842" w:rsidRPr="00FF637B">
        <w:rPr>
          <w:rFonts w:asciiTheme="minorHAnsi" w:hAnsiTheme="minorHAnsi"/>
          <w:sz w:val="22"/>
          <w:szCs w:val="22"/>
        </w:rPr>
        <w:t>(</w:t>
      </w:r>
      <w:r w:rsidRPr="00FF637B">
        <w:rPr>
          <w:rFonts w:asciiTheme="minorHAnsi" w:hAnsiTheme="minorHAnsi"/>
          <w:sz w:val="22"/>
          <w:szCs w:val="22"/>
        </w:rPr>
        <w:t>s</w:t>
      </w:r>
      <w:r w:rsidR="00D81842" w:rsidRPr="00FF637B">
        <w:rPr>
          <w:rFonts w:asciiTheme="minorHAnsi" w:hAnsiTheme="minorHAnsi"/>
          <w:sz w:val="22"/>
          <w:szCs w:val="22"/>
        </w:rPr>
        <w:t>)</w:t>
      </w:r>
      <w:r w:rsidRPr="00FF637B">
        <w:rPr>
          <w:rFonts w:asciiTheme="minorHAnsi" w:hAnsiTheme="minorHAnsi"/>
          <w:sz w:val="22"/>
          <w:szCs w:val="22"/>
        </w:rPr>
        <w:t xml:space="preserve"> must wear a name badge (either a company badge or the conference badge), and, w</w:t>
      </w:r>
      <w:r w:rsidR="00BA3AAE" w:rsidRPr="00FF637B">
        <w:rPr>
          <w:rFonts w:asciiTheme="minorHAnsi" w:hAnsiTheme="minorHAnsi"/>
          <w:sz w:val="22"/>
          <w:szCs w:val="22"/>
        </w:rPr>
        <w:t>ith the permission of the Activity</w:t>
      </w:r>
      <w:r w:rsidRPr="00FF637B">
        <w:rPr>
          <w:rFonts w:asciiTheme="minorHAnsi" w:hAnsiTheme="minorHAnsi"/>
          <w:sz w:val="22"/>
          <w:szCs w:val="22"/>
        </w:rPr>
        <w:t xml:space="preserve"> Director or </w:t>
      </w:r>
      <w:r w:rsidR="00BA3AAE" w:rsidRPr="00FF637B">
        <w:rPr>
          <w:rFonts w:asciiTheme="minorHAnsi" w:hAnsiTheme="minorHAnsi"/>
          <w:sz w:val="22"/>
          <w:szCs w:val="22"/>
        </w:rPr>
        <w:t xml:space="preserve">Coordinator, </w:t>
      </w:r>
      <w:r w:rsidRPr="00FF637B">
        <w:rPr>
          <w:rFonts w:asciiTheme="minorHAnsi" w:hAnsiTheme="minorHAnsi"/>
          <w:sz w:val="22"/>
          <w:szCs w:val="22"/>
        </w:rPr>
        <w:t>sit at the back of the room, and maintain a low profile.</w:t>
      </w:r>
    </w:p>
    <w:p w:rsidR="00EB5241" w:rsidRPr="00FF637B" w:rsidRDefault="00EB5241" w:rsidP="00EB5241">
      <w:pPr>
        <w:ind w:left="1080"/>
        <w:rPr>
          <w:rFonts w:asciiTheme="minorHAnsi" w:hAnsiTheme="minorHAnsi"/>
          <w:sz w:val="22"/>
          <w:szCs w:val="22"/>
        </w:rPr>
      </w:pPr>
    </w:p>
    <w:p w:rsidR="008A7452" w:rsidRPr="00FF637B" w:rsidRDefault="008A7452" w:rsidP="00FF637B">
      <w:pPr>
        <w:ind w:left="720"/>
        <w:rPr>
          <w:rFonts w:asciiTheme="minorHAnsi" w:hAnsiTheme="minorHAnsi"/>
          <w:b/>
          <w:sz w:val="22"/>
          <w:szCs w:val="22"/>
        </w:rPr>
      </w:pPr>
      <w:r w:rsidRPr="00FF637B">
        <w:rPr>
          <w:rFonts w:asciiTheme="minorHAnsi" w:hAnsiTheme="minorHAnsi"/>
          <w:b/>
          <w:sz w:val="22"/>
          <w:szCs w:val="22"/>
        </w:rPr>
        <w:t>Activities Not Permitted</w:t>
      </w:r>
    </w:p>
    <w:p w:rsidR="008A7452" w:rsidRPr="00FF637B" w:rsidRDefault="008A7452" w:rsidP="00FF637B">
      <w:pPr>
        <w:numPr>
          <w:ilvl w:val="0"/>
          <w:numId w:val="3"/>
        </w:num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</w:t>
      </w:r>
      <w:r w:rsidR="00D81842" w:rsidRPr="00FF637B">
        <w:rPr>
          <w:rFonts w:asciiTheme="minorHAnsi" w:hAnsiTheme="minorHAnsi"/>
          <w:sz w:val="22"/>
          <w:szCs w:val="22"/>
        </w:rPr>
        <w:t>(</w:t>
      </w:r>
      <w:r w:rsidRPr="00FF637B">
        <w:rPr>
          <w:rFonts w:asciiTheme="minorHAnsi" w:hAnsiTheme="minorHAnsi"/>
          <w:sz w:val="22"/>
          <w:szCs w:val="22"/>
        </w:rPr>
        <w:t>s</w:t>
      </w:r>
      <w:r w:rsidR="00D81842" w:rsidRPr="00FF637B">
        <w:rPr>
          <w:rFonts w:asciiTheme="minorHAnsi" w:hAnsiTheme="minorHAnsi"/>
          <w:sz w:val="22"/>
          <w:szCs w:val="22"/>
        </w:rPr>
        <w:t>)</w:t>
      </w:r>
      <w:r w:rsidRPr="00FF637B">
        <w:rPr>
          <w:rFonts w:asciiTheme="minorHAnsi" w:hAnsiTheme="minorHAnsi"/>
          <w:sz w:val="22"/>
          <w:szCs w:val="22"/>
        </w:rPr>
        <w:t xml:space="preserve"> may not engage in sales activities (e.g., no product displays, detailing, or promotion) while in the room or proximate to the room where the </w:t>
      </w:r>
      <w:r w:rsidR="003E399E" w:rsidRPr="00FF637B">
        <w:rPr>
          <w:rFonts w:asciiTheme="minorHAnsi" w:hAnsiTheme="minorHAnsi"/>
          <w:sz w:val="22"/>
          <w:szCs w:val="22"/>
        </w:rPr>
        <w:t xml:space="preserve">educational </w:t>
      </w:r>
      <w:r w:rsidRPr="00FF637B">
        <w:rPr>
          <w:rFonts w:asciiTheme="minorHAnsi" w:hAnsiTheme="minorHAnsi"/>
          <w:sz w:val="22"/>
          <w:szCs w:val="22"/>
        </w:rPr>
        <w:t>activity takes place.</w:t>
      </w:r>
    </w:p>
    <w:p w:rsidR="008A7452" w:rsidRPr="00FF637B" w:rsidRDefault="00D81842" w:rsidP="00FF637B">
      <w:pPr>
        <w:numPr>
          <w:ilvl w:val="0"/>
          <w:numId w:val="3"/>
        </w:numPr>
        <w:tabs>
          <w:tab w:val="left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3E399E" w:rsidRPr="00FF637B">
        <w:rPr>
          <w:rFonts w:asciiTheme="minorHAnsi" w:hAnsiTheme="minorHAnsi"/>
          <w:sz w:val="22"/>
          <w:szCs w:val="22"/>
        </w:rPr>
        <w:t xml:space="preserve"> may </w:t>
      </w:r>
      <w:r w:rsidR="008A7452" w:rsidRPr="00FF637B">
        <w:rPr>
          <w:rFonts w:asciiTheme="minorHAnsi" w:hAnsiTheme="minorHAnsi"/>
          <w:sz w:val="22"/>
          <w:szCs w:val="22"/>
        </w:rPr>
        <w:t xml:space="preserve">not participate in activity presentations or </w:t>
      </w:r>
      <w:proofErr w:type="gramStart"/>
      <w:r w:rsidR="008A7452" w:rsidRPr="00FF637B">
        <w:rPr>
          <w:rFonts w:asciiTheme="minorHAnsi" w:hAnsiTheme="minorHAnsi"/>
          <w:sz w:val="22"/>
          <w:szCs w:val="22"/>
        </w:rPr>
        <w:t>break-out</w:t>
      </w:r>
      <w:proofErr w:type="gramEnd"/>
      <w:r w:rsidR="008A7452" w:rsidRPr="00FF637B">
        <w:rPr>
          <w:rFonts w:asciiTheme="minorHAnsi" w:hAnsiTheme="minorHAnsi"/>
          <w:sz w:val="22"/>
          <w:szCs w:val="22"/>
        </w:rPr>
        <w:t xml:space="preserve"> sessions.</w:t>
      </w:r>
    </w:p>
    <w:p w:rsidR="008A7452" w:rsidRPr="00FF637B" w:rsidRDefault="00D81842" w:rsidP="00FF637B">
      <w:pPr>
        <w:numPr>
          <w:ilvl w:val="0"/>
          <w:numId w:val="3"/>
        </w:num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may not review presentation materials and activity guidebooks with physicians, nurses or other healthcare professionals.</w:t>
      </w:r>
    </w:p>
    <w:p w:rsidR="008A7452" w:rsidRPr="00FF637B" w:rsidRDefault="008A7452" w:rsidP="00FF637B">
      <w:pPr>
        <w:numPr>
          <w:ilvl w:val="0"/>
          <w:numId w:val="3"/>
        </w:numPr>
        <w:tabs>
          <w:tab w:val="left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Promotional activities may NOT take place in the same room prior to, during, or following the activity.</w:t>
      </w:r>
    </w:p>
    <w:p w:rsidR="008A7452" w:rsidRPr="00FF637B" w:rsidRDefault="003E399E" w:rsidP="00FF637B">
      <w:pPr>
        <w:numPr>
          <w:ilvl w:val="0"/>
          <w:numId w:val="3"/>
        </w:num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 xml:space="preserve">If </w:t>
      </w:r>
      <w:proofErr w:type="gramStart"/>
      <w:r w:rsidRPr="00FF637B">
        <w:rPr>
          <w:rFonts w:asciiTheme="minorHAnsi" w:hAnsiTheme="minorHAnsi"/>
          <w:sz w:val="22"/>
          <w:szCs w:val="22"/>
        </w:rPr>
        <w:t xml:space="preserve">a </w:t>
      </w:r>
      <w:r w:rsidR="00D81842" w:rsidRPr="00FF637B">
        <w:rPr>
          <w:rFonts w:asciiTheme="minorHAnsi" w:hAnsiTheme="minorHAnsi"/>
          <w:sz w:val="22"/>
          <w:szCs w:val="22"/>
        </w:rPr>
        <w:t>Representative(s)</w:t>
      </w:r>
      <w:r w:rsidRPr="00FF637B">
        <w:rPr>
          <w:rFonts w:asciiTheme="minorHAnsi" w:hAnsiTheme="minorHAnsi"/>
          <w:sz w:val="22"/>
          <w:szCs w:val="22"/>
        </w:rPr>
        <w:t xml:space="preserve"> is given permission by an Activity Director</w:t>
      </w:r>
      <w:r w:rsidR="00483E5F" w:rsidRPr="00FF637B">
        <w:rPr>
          <w:rFonts w:asciiTheme="minorHAnsi" w:hAnsiTheme="minorHAnsi"/>
          <w:sz w:val="22"/>
          <w:szCs w:val="22"/>
        </w:rPr>
        <w:t xml:space="preserve"> or Planning Committee member</w:t>
      </w:r>
      <w:r w:rsidRPr="00FF637B">
        <w:rPr>
          <w:rFonts w:asciiTheme="minorHAnsi" w:hAnsiTheme="minorHAnsi"/>
          <w:sz w:val="22"/>
          <w:szCs w:val="22"/>
        </w:rPr>
        <w:t xml:space="preserve"> to observe an activity</w:t>
      </w:r>
      <w:proofErr w:type="gramEnd"/>
      <w:r w:rsidRPr="00FF637B">
        <w:rPr>
          <w:rFonts w:asciiTheme="minorHAnsi" w:hAnsiTheme="minorHAnsi"/>
          <w:sz w:val="22"/>
          <w:szCs w:val="22"/>
        </w:rPr>
        <w:t xml:space="preserve">, s/he </w:t>
      </w:r>
      <w:r w:rsidR="008A7452" w:rsidRPr="00FF637B">
        <w:rPr>
          <w:rFonts w:asciiTheme="minorHAnsi" w:hAnsiTheme="minorHAnsi"/>
          <w:sz w:val="22"/>
          <w:szCs w:val="22"/>
        </w:rPr>
        <w:t xml:space="preserve">may not participate in the </w:t>
      </w:r>
      <w:r w:rsidRPr="00FF637B">
        <w:rPr>
          <w:rFonts w:asciiTheme="minorHAnsi" w:hAnsiTheme="minorHAnsi"/>
          <w:sz w:val="22"/>
          <w:szCs w:val="22"/>
        </w:rPr>
        <w:t xml:space="preserve">interactive or </w:t>
      </w:r>
      <w:r w:rsidR="008A7452" w:rsidRPr="00FF637B">
        <w:rPr>
          <w:rFonts w:asciiTheme="minorHAnsi" w:hAnsiTheme="minorHAnsi"/>
          <w:sz w:val="22"/>
          <w:szCs w:val="22"/>
        </w:rPr>
        <w:t>question and answer portion of the activity by asking questions or influencing or suggesting questions asked by the participant.</w:t>
      </w:r>
    </w:p>
    <w:p w:rsidR="008A7452" w:rsidRPr="00FF637B" w:rsidRDefault="00D81842" w:rsidP="00FF637B">
      <w:pPr>
        <w:numPr>
          <w:ilvl w:val="0"/>
          <w:numId w:val="3"/>
        </w:num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Representative(s)</w:t>
      </w:r>
      <w:r w:rsidR="008A7452" w:rsidRPr="00FF637B">
        <w:rPr>
          <w:rFonts w:asciiTheme="minorHAnsi" w:hAnsiTheme="minorHAnsi"/>
          <w:sz w:val="22"/>
          <w:szCs w:val="22"/>
        </w:rPr>
        <w:t xml:space="preserve"> may not provide entert</w:t>
      </w:r>
      <w:r w:rsidR="00483E5F" w:rsidRPr="00FF637B">
        <w:rPr>
          <w:rFonts w:asciiTheme="minorHAnsi" w:hAnsiTheme="minorHAnsi"/>
          <w:sz w:val="22"/>
          <w:szCs w:val="22"/>
        </w:rPr>
        <w:t>ainment associated with any D-H</w:t>
      </w:r>
      <w:r w:rsidR="008A7452" w:rsidRPr="00FF637B">
        <w:rPr>
          <w:rFonts w:asciiTheme="minorHAnsi" w:hAnsiTheme="minorHAnsi"/>
          <w:sz w:val="22"/>
          <w:szCs w:val="22"/>
        </w:rPr>
        <w:t xml:space="preserve"> </w:t>
      </w:r>
      <w:r w:rsidR="00C46EC0" w:rsidRPr="00FF637B">
        <w:rPr>
          <w:rFonts w:asciiTheme="minorHAnsi" w:hAnsiTheme="minorHAnsi"/>
          <w:sz w:val="22"/>
          <w:szCs w:val="22"/>
        </w:rPr>
        <w:t>CME/CNE</w:t>
      </w:r>
      <w:r w:rsidR="008A7452" w:rsidRPr="00FF637B">
        <w:rPr>
          <w:rFonts w:asciiTheme="minorHAnsi" w:hAnsiTheme="minorHAnsi"/>
          <w:sz w:val="22"/>
          <w:szCs w:val="22"/>
        </w:rPr>
        <w:t xml:space="preserve"> activity.</w:t>
      </w:r>
    </w:p>
    <w:p w:rsidR="008A7452" w:rsidRPr="00FF637B" w:rsidRDefault="008A7452" w:rsidP="00FF637B">
      <w:pPr>
        <w:numPr>
          <w:ilvl w:val="0"/>
          <w:numId w:val="3"/>
        </w:num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 xml:space="preserve">The accredited provider or our designee must provide all food and beverages for </w:t>
      </w:r>
      <w:r w:rsidR="00D81842" w:rsidRPr="00FF637B">
        <w:rPr>
          <w:rFonts w:asciiTheme="minorHAnsi" w:hAnsiTheme="minorHAnsi"/>
          <w:sz w:val="22"/>
          <w:szCs w:val="22"/>
        </w:rPr>
        <w:t>the activity and representative(s)</w:t>
      </w:r>
      <w:r w:rsidRPr="00FF637B">
        <w:rPr>
          <w:rFonts w:asciiTheme="minorHAnsi" w:hAnsiTheme="minorHAnsi"/>
          <w:sz w:val="22"/>
          <w:szCs w:val="22"/>
        </w:rPr>
        <w:t xml:space="preserve"> may not be directly involved.</w:t>
      </w:r>
    </w:p>
    <w:p w:rsidR="008A7452" w:rsidRPr="00FF637B" w:rsidRDefault="008A7452" w:rsidP="00FF637B">
      <w:pPr>
        <w:numPr>
          <w:ilvl w:val="0"/>
          <w:numId w:val="3"/>
        </w:num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</w:t>
      </w:r>
      <w:r w:rsidR="00D81842" w:rsidRPr="00FF637B">
        <w:rPr>
          <w:rFonts w:asciiTheme="minorHAnsi" w:hAnsiTheme="minorHAnsi"/>
          <w:sz w:val="22"/>
          <w:szCs w:val="22"/>
        </w:rPr>
        <w:t>epresentative(s)</w:t>
      </w:r>
      <w:r w:rsidRPr="00FF637B">
        <w:rPr>
          <w:rFonts w:asciiTheme="minorHAnsi" w:hAnsiTheme="minorHAnsi"/>
          <w:sz w:val="22"/>
          <w:szCs w:val="22"/>
        </w:rPr>
        <w:t xml:space="preserve"> may not drive speakers to a CME/CNE lecture as the CME/CNE provider or their designee must remain in control of all planning and execution stages of a CME/CNE activity</w:t>
      </w:r>
    </w:p>
    <w:p w:rsidR="008A7452" w:rsidRPr="00FF637B" w:rsidRDefault="008A7452" w:rsidP="00FF637B">
      <w:pPr>
        <w:tabs>
          <w:tab w:val="left" w:pos="540"/>
          <w:tab w:val="left" w:pos="4320"/>
        </w:tabs>
        <w:rPr>
          <w:rFonts w:asciiTheme="minorHAnsi" w:hAnsiTheme="minorHAnsi"/>
          <w:sz w:val="22"/>
          <w:szCs w:val="22"/>
        </w:rPr>
      </w:pPr>
    </w:p>
    <w:p w:rsidR="00E26DE6" w:rsidRPr="00FF637B" w:rsidRDefault="00E26DE6" w:rsidP="00FF637B">
      <w:pPr>
        <w:tabs>
          <w:tab w:val="left" w:pos="540"/>
          <w:tab w:val="left" w:pos="4320"/>
        </w:tabs>
        <w:rPr>
          <w:rFonts w:asciiTheme="minorHAnsi" w:hAnsiTheme="minorHAnsi"/>
          <w:sz w:val="22"/>
          <w:szCs w:val="22"/>
        </w:rPr>
      </w:pPr>
    </w:p>
    <w:p w:rsidR="00E26DE6" w:rsidRPr="00FF637B" w:rsidRDefault="00BA3AAE" w:rsidP="00FF637B">
      <w:pPr>
        <w:tabs>
          <w:tab w:val="left" w:pos="540"/>
          <w:tab w:val="left" w:pos="4320"/>
        </w:tabs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Adopted:  2007</w:t>
      </w:r>
    </w:p>
    <w:p w:rsidR="00BA3AAE" w:rsidRPr="00FF637B" w:rsidRDefault="00BA3AAE" w:rsidP="00FF637B">
      <w:pPr>
        <w:tabs>
          <w:tab w:val="left" w:pos="540"/>
          <w:tab w:val="left" w:pos="4320"/>
        </w:tabs>
        <w:rPr>
          <w:rFonts w:asciiTheme="minorHAnsi" w:hAnsiTheme="minorHAnsi"/>
          <w:sz w:val="22"/>
          <w:szCs w:val="22"/>
        </w:rPr>
      </w:pPr>
      <w:r w:rsidRPr="00FF637B">
        <w:rPr>
          <w:rFonts w:asciiTheme="minorHAnsi" w:hAnsiTheme="minorHAnsi"/>
          <w:sz w:val="22"/>
          <w:szCs w:val="22"/>
        </w:rPr>
        <w:t>Revised:  November 2010</w:t>
      </w:r>
      <w:r w:rsidR="00D81842" w:rsidRPr="00FF637B">
        <w:rPr>
          <w:rFonts w:asciiTheme="minorHAnsi" w:hAnsiTheme="minorHAnsi"/>
          <w:sz w:val="22"/>
          <w:szCs w:val="22"/>
        </w:rPr>
        <w:t>, July 2015</w:t>
      </w:r>
      <w:r w:rsidR="00E26C76" w:rsidRPr="00FF637B">
        <w:rPr>
          <w:rFonts w:asciiTheme="minorHAnsi" w:hAnsiTheme="minorHAnsi"/>
          <w:sz w:val="22"/>
          <w:szCs w:val="22"/>
        </w:rPr>
        <w:t>, October 2015</w:t>
      </w:r>
      <w:r w:rsidR="00EB5241">
        <w:rPr>
          <w:rFonts w:asciiTheme="minorHAnsi" w:hAnsiTheme="minorHAnsi"/>
          <w:sz w:val="22"/>
          <w:szCs w:val="22"/>
        </w:rPr>
        <w:t>, May 2016</w:t>
      </w:r>
    </w:p>
    <w:sectPr w:rsidR="00BA3AAE" w:rsidRPr="00FF637B" w:rsidSect="008B50D1">
      <w:headerReference w:type="default" r:id="rId8"/>
      <w:pgSz w:w="12240" w:h="15840"/>
      <w:pgMar w:top="1440" w:right="810" w:bottom="720" w:left="63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B1" w:rsidRDefault="00E045B1">
      <w:r>
        <w:separator/>
      </w:r>
    </w:p>
  </w:endnote>
  <w:endnote w:type="continuationSeparator" w:id="0">
    <w:p w:rsidR="00E045B1" w:rsidRDefault="00E0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B1" w:rsidRDefault="00E045B1">
      <w:r>
        <w:separator/>
      </w:r>
    </w:p>
  </w:footnote>
  <w:footnote w:type="continuationSeparator" w:id="0">
    <w:p w:rsidR="00E045B1" w:rsidRDefault="00E0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7B" w:rsidRDefault="00FF637B" w:rsidP="00FF637B">
    <w:pPr>
      <w:pStyle w:val="Header"/>
      <w:tabs>
        <w:tab w:val="clear" w:pos="8640"/>
        <w:tab w:val="left" w:pos="6645"/>
      </w:tabs>
      <w:rPr>
        <w:rFonts w:ascii="Futura Std Book" w:hAnsi="Futura Std Book"/>
        <w:b/>
        <w:bCs/>
        <w:color w:val="89B5AD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4352925</wp:posOffset>
              </wp:positionH>
              <wp:positionV relativeFrom="paragraph">
                <wp:posOffset>-42545</wp:posOffset>
              </wp:positionV>
              <wp:extent cx="2457450" cy="5549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37B" w:rsidRDefault="00FF637B" w:rsidP="00FF637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F637B" w:rsidRPr="006A6980" w:rsidRDefault="00FF637B" w:rsidP="00FF637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6A6980">
                            <w:rPr>
                              <w:sz w:val="16"/>
                              <w:szCs w:val="16"/>
                            </w:rPr>
                            <w:t>One Medical Center Drive</w:t>
                          </w:r>
                        </w:p>
                        <w:p w:rsidR="00FF637B" w:rsidRPr="006A6980" w:rsidRDefault="00FF637B" w:rsidP="00FF637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6A6980">
                            <w:rPr>
                              <w:sz w:val="16"/>
                              <w:szCs w:val="16"/>
                            </w:rPr>
                            <w:t>Lebanon, NH 03756</w:t>
                          </w:r>
                        </w:p>
                        <w:p w:rsidR="00FF637B" w:rsidRPr="006A6980" w:rsidRDefault="00FF637B" w:rsidP="00FF637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2.75pt;margin-top:-3.35pt;width:193.5pt;height:43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tMsw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" filled="f" stroked="f">
              <v:textbox style="mso-fit-shape-to-text:t">
                <w:txbxContent>
                  <w:p w:rsidR="00FF637B" w:rsidRDefault="00FF637B" w:rsidP="00FF637B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:rsidR="00FF637B" w:rsidRPr="006A6980" w:rsidRDefault="00FF637B" w:rsidP="00FF637B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6A6980">
                      <w:rPr>
                        <w:sz w:val="16"/>
                        <w:szCs w:val="16"/>
                      </w:rPr>
                      <w:t>One Medical Center Drive</w:t>
                    </w:r>
                  </w:p>
                  <w:p w:rsidR="00FF637B" w:rsidRPr="006A6980" w:rsidRDefault="00FF637B" w:rsidP="00FF637B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6A6980">
                      <w:rPr>
                        <w:sz w:val="16"/>
                        <w:szCs w:val="16"/>
                      </w:rPr>
                      <w:t>Lebanon, NH 03756</w:t>
                    </w:r>
                  </w:p>
                  <w:p w:rsidR="00FF637B" w:rsidRPr="006A6980" w:rsidRDefault="00FF637B" w:rsidP="00FF637B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4B6B38">
      <w:rPr>
        <w:rFonts w:ascii="Futura Std Book" w:hAnsi="Futura Std Book"/>
        <w:b/>
        <w:bCs/>
        <w:color w:val="89B5AD"/>
        <w:sz w:val="16"/>
      </w:rPr>
      <w:t xml:space="preserve"> </w:t>
    </w:r>
    <w:r w:rsidRPr="002E1F2C">
      <w:rPr>
        <w:rFonts w:ascii="Futura Std Book" w:hAnsi="Futura Std Book"/>
        <w:b/>
        <w:noProof/>
        <w:color w:val="89B5AD"/>
        <w:sz w:val="16"/>
      </w:rPr>
      <w:drawing>
        <wp:inline distT="0" distB="0" distL="0" distR="0">
          <wp:extent cx="2750820" cy="299720"/>
          <wp:effectExtent l="0" t="0" r="0" b="5080"/>
          <wp:docPr id="1" name="Picture 1" descr="I:\Marketing\Logos\DH Logo\DH-RGB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:\Marketing\Logos\DH Logo\DH-RGB_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5B1" w:rsidRDefault="00E045B1" w:rsidP="00E32153">
    <w:pPr>
      <w:tabs>
        <w:tab w:val="left" w:pos="8190"/>
      </w:tabs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756"/>
    <w:multiLevelType w:val="hybridMultilevel"/>
    <w:tmpl w:val="F8B6F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B213D"/>
    <w:multiLevelType w:val="hybridMultilevel"/>
    <w:tmpl w:val="B832D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1B791B"/>
    <w:multiLevelType w:val="hybridMultilevel"/>
    <w:tmpl w:val="5F524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F8"/>
    <w:rsid w:val="0004323F"/>
    <w:rsid w:val="00064158"/>
    <w:rsid w:val="000753F3"/>
    <w:rsid w:val="000A1E3D"/>
    <w:rsid w:val="000A3529"/>
    <w:rsid w:val="000A3D64"/>
    <w:rsid w:val="000F7DE7"/>
    <w:rsid w:val="001E54BC"/>
    <w:rsid w:val="00213186"/>
    <w:rsid w:val="00230794"/>
    <w:rsid w:val="00290CB0"/>
    <w:rsid w:val="002C10F5"/>
    <w:rsid w:val="002E545A"/>
    <w:rsid w:val="003642E7"/>
    <w:rsid w:val="003C1460"/>
    <w:rsid w:val="003E399E"/>
    <w:rsid w:val="003E7FC6"/>
    <w:rsid w:val="0042599D"/>
    <w:rsid w:val="00427C34"/>
    <w:rsid w:val="004358F9"/>
    <w:rsid w:val="00456A45"/>
    <w:rsid w:val="00483E5F"/>
    <w:rsid w:val="004D3D89"/>
    <w:rsid w:val="004F5444"/>
    <w:rsid w:val="005340EB"/>
    <w:rsid w:val="005902F8"/>
    <w:rsid w:val="005A6AD0"/>
    <w:rsid w:val="005F16CB"/>
    <w:rsid w:val="006159F4"/>
    <w:rsid w:val="006A6980"/>
    <w:rsid w:val="00792F9C"/>
    <w:rsid w:val="00796D6E"/>
    <w:rsid w:val="007B451B"/>
    <w:rsid w:val="0080737B"/>
    <w:rsid w:val="008156C0"/>
    <w:rsid w:val="00832A74"/>
    <w:rsid w:val="00877B76"/>
    <w:rsid w:val="008A7452"/>
    <w:rsid w:val="008B50D1"/>
    <w:rsid w:val="008E5816"/>
    <w:rsid w:val="008F7BEE"/>
    <w:rsid w:val="00A3622D"/>
    <w:rsid w:val="00A40D19"/>
    <w:rsid w:val="00A609BA"/>
    <w:rsid w:val="00AC200D"/>
    <w:rsid w:val="00B44CE3"/>
    <w:rsid w:val="00B63015"/>
    <w:rsid w:val="00BA2E80"/>
    <w:rsid w:val="00BA3AAE"/>
    <w:rsid w:val="00BD5151"/>
    <w:rsid w:val="00C11770"/>
    <w:rsid w:val="00C11955"/>
    <w:rsid w:val="00C12553"/>
    <w:rsid w:val="00C339D5"/>
    <w:rsid w:val="00C46EC0"/>
    <w:rsid w:val="00C83647"/>
    <w:rsid w:val="00C94B69"/>
    <w:rsid w:val="00D078FF"/>
    <w:rsid w:val="00D81842"/>
    <w:rsid w:val="00DC08F5"/>
    <w:rsid w:val="00DF3DB6"/>
    <w:rsid w:val="00E045B1"/>
    <w:rsid w:val="00E21793"/>
    <w:rsid w:val="00E26C76"/>
    <w:rsid w:val="00E26DE6"/>
    <w:rsid w:val="00E32153"/>
    <w:rsid w:val="00E321B7"/>
    <w:rsid w:val="00E504D2"/>
    <w:rsid w:val="00E71D98"/>
    <w:rsid w:val="00E8777D"/>
    <w:rsid w:val="00EB47EA"/>
    <w:rsid w:val="00EB524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3062F89-EAB8-41EE-99D6-D7965059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86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rsid w:val="00213186"/>
  </w:style>
  <w:style w:type="paragraph" w:styleId="Header">
    <w:name w:val="header"/>
    <w:basedOn w:val="Normal"/>
    <w:link w:val="HeaderChar"/>
    <w:uiPriority w:val="99"/>
    <w:rsid w:val="00BA2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153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E3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3967-D137-4F87-91DD-8D79A4F4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Dartmouth-Hitchcock Medical Center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Continuing Education</dc:creator>
  <cp:lastModifiedBy>Judith M. Langhans</cp:lastModifiedBy>
  <cp:revision>2</cp:revision>
  <cp:lastPrinted>2011-03-25T18:29:00Z</cp:lastPrinted>
  <dcterms:created xsi:type="dcterms:W3CDTF">2017-12-15T19:10:00Z</dcterms:created>
  <dcterms:modified xsi:type="dcterms:W3CDTF">2017-12-15T19:10:00Z</dcterms:modified>
</cp:coreProperties>
</file>