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6B" w:rsidRDefault="007E7A9E" w:rsidP="001A416B">
      <w:pPr>
        <w:rPr>
          <w:rFonts w:ascii="Trebuchet MS" w:hAnsi="Trebuchet MS"/>
          <w:sz w:val="28"/>
          <w:szCs w:val="28"/>
        </w:rPr>
      </w:pPr>
      <w:r w:rsidRPr="00AF7F4E">
        <w:rPr>
          <w:rFonts w:ascii="Trebuchet MS" w:hAnsi="Trebuchet MS"/>
          <w:b/>
          <w:noProof/>
          <w:sz w:val="30"/>
          <w:szCs w:val="30"/>
        </w:rPr>
        <w:drawing>
          <wp:inline distT="0" distB="0" distL="0" distR="0" wp14:anchorId="3A5B0AFF" wp14:editId="51C1AD88">
            <wp:extent cx="1876425" cy="3149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MC-CCEHS_l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3" cy="3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DC" w:rsidRPr="00996FDC" w:rsidRDefault="001A416B" w:rsidP="00996FDC">
      <w:pPr>
        <w:pStyle w:val="Title"/>
        <w:jc w:val="left"/>
        <w:rPr>
          <w:rFonts w:ascii="Times New Roman" w:hAnsi="Times New Roman"/>
        </w:rPr>
      </w:pPr>
      <w:r>
        <w:rPr>
          <w:rFonts w:ascii="Trebuchet MS" w:hAnsi="Trebuchet MS"/>
          <w:sz w:val="40"/>
          <w:szCs w:val="40"/>
        </w:rPr>
        <w:br/>
      </w:r>
      <w:r w:rsidR="00996FDC" w:rsidRPr="00996FDC">
        <w:rPr>
          <w:rFonts w:ascii="Trebuchet MS" w:hAnsi="Trebuchet MS"/>
          <w:sz w:val="28"/>
          <w:szCs w:val="28"/>
        </w:rPr>
        <w:t xml:space="preserve">Continuing Medical Education </w:t>
      </w:r>
      <w:r w:rsidR="00996FDC">
        <w:rPr>
          <w:rFonts w:ascii="Trebuchet MS" w:hAnsi="Trebuchet MS"/>
          <w:sz w:val="28"/>
          <w:szCs w:val="28"/>
        </w:rPr>
        <w:br/>
      </w:r>
      <w:r w:rsidR="00996FDC" w:rsidRPr="00996FDC">
        <w:rPr>
          <w:rFonts w:ascii="Trebuchet MS" w:hAnsi="Trebuchet MS"/>
          <w:sz w:val="28"/>
          <w:szCs w:val="28"/>
        </w:rPr>
        <w:t>Accreditation and Credit Designation Statements</w:t>
      </w:r>
    </w:p>
    <w:p w:rsidR="00996FDC" w:rsidRPr="00996FDC" w:rsidRDefault="00996FDC" w:rsidP="00E64E78">
      <w:pPr>
        <w:tabs>
          <w:tab w:val="left" w:pos="360"/>
          <w:tab w:val="left" w:pos="1260"/>
        </w:tabs>
        <w:spacing w:line="288" w:lineRule="auto"/>
        <w:rPr>
          <w:rFonts w:ascii="Trebuchet MS" w:hAnsi="Trebuchet MS"/>
          <w:spacing w:val="4"/>
          <w:sz w:val="21"/>
          <w:szCs w:val="21"/>
        </w:rPr>
      </w:pPr>
      <w:r>
        <w:rPr>
          <w:rFonts w:ascii="Trebuchet MS" w:hAnsi="Trebuchet MS"/>
          <w:b/>
          <w:sz w:val="21"/>
          <w:szCs w:val="21"/>
        </w:rPr>
        <w:br/>
      </w:r>
      <w:r w:rsidRPr="00996FDC">
        <w:rPr>
          <w:rFonts w:ascii="Trebuchet MS" w:hAnsi="Trebuchet MS"/>
          <w:b/>
          <w:spacing w:val="4"/>
          <w:sz w:val="21"/>
          <w:szCs w:val="21"/>
        </w:rPr>
        <w:t>BOTH</w:t>
      </w:r>
      <w:r w:rsidRPr="00996FDC">
        <w:rPr>
          <w:rFonts w:ascii="Trebuchet MS" w:hAnsi="Trebuchet MS"/>
          <w:spacing w:val="4"/>
          <w:sz w:val="21"/>
          <w:szCs w:val="21"/>
        </w:rPr>
        <w:t xml:space="preserve"> the accreditation statement </w:t>
      </w:r>
      <w:r w:rsidRPr="00996FDC">
        <w:rPr>
          <w:rFonts w:ascii="Trebuchet MS" w:hAnsi="Trebuchet MS"/>
          <w:b/>
          <w:spacing w:val="4"/>
          <w:sz w:val="21"/>
          <w:szCs w:val="21"/>
        </w:rPr>
        <w:t>and</w:t>
      </w:r>
      <w:r w:rsidRPr="00996FDC">
        <w:rPr>
          <w:rFonts w:ascii="Trebuchet MS" w:hAnsi="Trebuchet MS"/>
          <w:spacing w:val="4"/>
          <w:sz w:val="21"/>
          <w:szCs w:val="21"/>
        </w:rPr>
        <w:t xml:space="preserve"> the credit designation statement must be included on brochures </w:t>
      </w:r>
      <w:r w:rsidRPr="00996FDC">
        <w:rPr>
          <w:rFonts w:ascii="Trebuchet MS" w:hAnsi="Trebuchet MS"/>
          <w:b/>
          <w:spacing w:val="4"/>
          <w:sz w:val="21"/>
          <w:szCs w:val="21"/>
        </w:rPr>
        <w:t xml:space="preserve">or </w:t>
      </w:r>
      <w:r w:rsidRPr="00996FDC">
        <w:rPr>
          <w:rFonts w:ascii="Trebuchet MS" w:hAnsi="Trebuchet MS"/>
          <w:spacing w:val="4"/>
          <w:sz w:val="21"/>
          <w:szCs w:val="21"/>
        </w:rPr>
        <w:t xml:space="preserve">letters mentioning CME Credit for educational activities. Do </w:t>
      </w:r>
      <w:r w:rsidRPr="00996FDC">
        <w:rPr>
          <w:rFonts w:ascii="Trebuchet MS" w:hAnsi="Trebuchet MS"/>
          <w:b/>
          <w:spacing w:val="4"/>
          <w:sz w:val="21"/>
          <w:szCs w:val="21"/>
        </w:rPr>
        <w:t xml:space="preserve">not </w:t>
      </w:r>
      <w:r w:rsidRPr="00996FDC">
        <w:rPr>
          <w:rFonts w:ascii="Trebuchet MS" w:hAnsi="Trebuchet MS"/>
          <w:spacing w:val="4"/>
          <w:sz w:val="21"/>
          <w:szCs w:val="21"/>
        </w:rPr>
        <w:t xml:space="preserve">send to press the brochure or letter until you have received approval from the Center for Continuing Education and the correct number of credits is calculated. </w:t>
      </w:r>
    </w:p>
    <w:p w:rsidR="00996FDC" w:rsidRPr="00E64E78" w:rsidRDefault="00996FDC" w:rsidP="00996FDC">
      <w:pPr>
        <w:tabs>
          <w:tab w:val="left" w:pos="360"/>
          <w:tab w:val="left" w:pos="1260"/>
        </w:tabs>
      </w:pPr>
    </w:p>
    <w:p w:rsidR="00996FDC" w:rsidRPr="00996FDC" w:rsidRDefault="00996FDC" w:rsidP="00996FDC">
      <w:pPr>
        <w:tabs>
          <w:tab w:val="left" w:pos="360"/>
          <w:tab w:val="left" w:pos="1260"/>
        </w:tabs>
        <w:rPr>
          <w:rFonts w:ascii="Trebuchet MS" w:hAnsi="Trebuchet MS"/>
          <w:b/>
          <w:sz w:val="8"/>
          <w:szCs w:val="8"/>
        </w:rPr>
      </w:pPr>
      <w:r w:rsidRPr="00996FDC">
        <w:rPr>
          <w:rFonts w:ascii="Trebuchet MS" w:hAnsi="Trebuchet MS"/>
          <w:b/>
          <w:color w:val="086351"/>
        </w:rPr>
        <w:t>Directly Sponsored Activities:</w:t>
      </w:r>
      <w:r>
        <w:rPr>
          <w:rFonts w:ascii="Trebuchet MS" w:hAnsi="Trebuchet MS"/>
          <w:b/>
        </w:rPr>
        <w:br/>
      </w:r>
    </w:p>
    <w:p w:rsidR="00996FDC" w:rsidRPr="00996FDC" w:rsidRDefault="00996FDC" w:rsidP="00996FDC">
      <w:pPr>
        <w:tabs>
          <w:tab w:val="left" w:pos="360"/>
          <w:tab w:val="left" w:pos="1260"/>
        </w:tabs>
        <w:rPr>
          <w:rFonts w:ascii="Trebuchet MS" w:hAnsi="Trebuchet MS"/>
          <w:b/>
          <w:sz w:val="21"/>
          <w:szCs w:val="21"/>
        </w:rPr>
      </w:pPr>
      <w:r w:rsidRPr="00996FDC">
        <w:rPr>
          <w:rFonts w:ascii="Trebuchet MS" w:hAnsi="Trebuchet MS"/>
          <w:b/>
          <w:sz w:val="21"/>
          <w:szCs w:val="21"/>
        </w:rPr>
        <w:t xml:space="preserve">The Accreditation statement is: </w:t>
      </w:r>
    </w:p>
    <w:p w:rsidR="00996FDC" w:rsidRPr="00996FDC" w:rsidRDefault="00996FDC" w:rsidP="00E64E78">
      <w:pPr>
        <w:tabs>
          <w:tab w:val="left" w:pos="360"/>
          <w:tab w:val="left" w:pos="1260"/>
        </w:tabs>
        <w:spacing w:line="288" w:lineRule="auto"/>
        <w:rPr>
          <w:rFonts w:ascii="Trebuchet MS" w:hAnsi="Trebuchet MS"/>
          <w:sz w:val="21"/>
          <w:szCs w:val="21"/>
        </w:rPr>
      </w:pPr>
      <w:r w:rsidRPr="00996FDC">
        <w:rPr>
          <w:rFonts w:ascii="Trebuchet MS" w:hAnsi="Trebuchet MS"/>
          <w:sz w:val="21"/>
          <w:szCs w:val="21"/>
        </w:rPr>
        <w:t xml:space="preserve">Dartmouth-Hitchcock is accredited by the Accreditation Council for Continuing Medical Education to provide continuing medical education for physicians. </w:t>
      </w:r>
    </w:p>
    <w:p w:rsidR="00996FDC" w:rsidRPr="00996FDC" w:rsidRDefault="00996FDC" w:rsidP="00996FDC">
      <w:pPr>
        <w:tabs>
          <w:tab w:val="left" w:pos="360"/>
          <w:tab w:val="left" w:pos="1260"/>
        </w:tabs>
        <w:rPr>
          <w:rFonts w:ascii="Trebuchet MS" w:hAnsi="Trebuchet MS"/>
          <w:sz w:val="21"/>
          <w:szCs w:val="21"/>
        </w:rPr>
      </w:pPr>
    </w:p>
    <w:p w:rsidR="00996FDC" w:rsidRPr="00996FDC" w:rsidRDefault="00996FDC" w:rsidP="00996FDC">
      <w:pPr>
        <w:tabs>
          <w:tab w:val="left" w:pos="360"/>
          <w:tab w:val="left" w:pos="1260"/>
        </w:tabs>
        <w:rPr>
          <w:rFonts w:ascii="Trebuchet MS" w:hAnsi="Trebuchet MS"/>
          <w:b/>
          <w:sz w:val="21"/>
          <w:szCs w:val="21"/>
        </w:rPr>
      </w:pPr>
      <w:r w:rsidRPr="00996FDC">
        <w:rPr>
          <w:rFonts w:ascii="Trebuchet MS" w:hAnsi="Trebuchet MS"/>
          <w:b/>
          <w:sz w:val="21"/>
          <w:szCs w:val="21"/>
        </w:rPr>
        <w:t>The Credit Designation statement is:</w:t>
      </w:r>
    </w:p>
    <w:p w:rsidR="00996FDC" w:rsidRPr="00996FDC" w:rsidRDefault="00996FDC" w:rsidP="00E64E78">
      <w:pPr>
        <w:tabs>
          <w:tab w:val="left" w:pos="360"/>
          <w:tab w:val="left" w:pos="1260"/>
        </w:tabs>
        <w:spacing w:line="288" w:lineRule="auto"/>
        <w:rPr>
          <w:rFonts w:ascii="Trebuchet MS" w:hAnsi="Trebuchet MS"/>
          <w:sz w:val="21"/>
          <w:szCs w:val="21"/>
        </w:rPr>
      </w:pPr>
      <w:r w:rsidRPr="00996FDC">
        <w:rPr>
          <w:rFonts w:ascii="Trebuchet MS" w:hAnsi="Trebuchet MS"/>
          <w:sz w:val="21"/>
          <w:szCs w:val="21"/>
        </w:rPr>
        <w:t>Dartmouth-Hitchcock designates this live activity for a maximum of</w:t>
      </w:r>
      <w:r w:rsidRPr="00E64E78">
        <w:rPr>
          <w:rFonts w:ascii="Trebuchet MS" w:hAnsi="Trebuchet MS"/>
          <w:sz w:val="21"/>
          <w:szCs w:val="21"/>
        </w:rPr>
        <w:t xml:space="preserve"> </w:t>
      </w:r>
      <w:r w:rsidRPr="00D74424">
        <w:rPr>
          <w:rFonts w:ascii="Trebuchet MS" w:hAnsi="Trebuchet MS"/>
          <w:i/>
          <w:sz w:val="21"/>
          <w:szCs w:val="21"/>
        </w:rPr>
        <w:t>XXX AMA PRA Category 1 Credits™</w:t>
      </w:r>
      <w:r w:rsidRPr="00E64E78">
        <w:rPr>
          <w:rFonts w:ascii="Trebuchet MS" w:hAnsi="Trebuchet MS"/>
          <w:sz w:val="21"/>
          <w:szCs w:val="21"/>
        </w:rPr>
        <w:t>.</w:t>
      </w:r>
      <w:r w:rsidRPr="00996FDC">
        <w:rPr>
          <w:rFonts w:ascii="Trebuchet MS" w:hAnsi="Trebuchet MS"/>
          <w:sz w:val="21"/>
          <w:szCs w:val="21"/>
        </w:rPr>
        <w:t xml:space="preserve"> Physicians should claim only the credit commensurate with the extent of their participation in the activity. </w:t>
      </w:r>
    </w:p>
    <w:p w:rsidR="00996FDC" w:rsidRDefault="00996FDC" w:rsidP="001A416B">
      <w:pPr>
        <w:rPr>
          <w:rFonts w:ascii="Trebuchet MS" w:hAnsi="Trebuchet MS"/>
          <w:b/>
          <w:sz w:val="28"/>
          <w:szCs w:val="28"/>
        </w:rPr>
      </w:pPr>
    </w:p>
    <w:p w:rsidR="00996FDC" w:rsidRPr="00996FDC" w:rsidRDefault="00881558" w:rsidP="001A416B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Revised: 06/16</w:t>
      </w:r>
      <w:bookmarkStart w:id="0" w:name="_GoBack"/>
      <w:bookmarkEnd w:id="0"/>
    </w:p>
    <w:p w:rsidR="00996FDC" w:rsidRDefault="00996FDC" w:rsidP="001A416B">
      <w:pPr>
        <w:rPr>
          <w:rFonts w:ascii="Trebuchet MS" w:hAnsi="Trebuchet MS"/>
          <w:b/>
          <w:sz w:val="28"/>
          <w:szCs w:val="28"/>
        </w:rPr>
      </w:pPr>
    </w:p>
    <w:p w:rsidR="003C66D4" w:rsidRPr="001A416B" w:rsidRDefault="003C66D4" w:rsidP="001A416B"/>
    <w:sectPr w:rsidR="003C66D4" w:rsidRPr="001A416B" w:rsidSect="00B944D9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8C1" w:rsidRDefault="003018C1" w:rsidP="00B944D9">
      <w:r>
        <w:separator/>
      </w:r>
    </w:p>
  </w:endnote>
  <w:endnote w:type="continuationSeparator" w:id="0">
    <w:p w:rsidR="003018C1" w:rsidRDefault="003018C1" w:rsidP="00B9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DA" w:rsidRPr="00AF7F4E" w:rsidRDefault="00FC3BDA" w:rsidP="00C94BB9">
    <w:pPr>
      <w:pStyle w:val="Footer"/>
      <w:jc w:val="center"/>
      <w:rPr>
        <w:rFonts w:ascii="Trebuchet MS" w:hAnsi="Trebuchet MS"/>
        <w:sz w:val="16"/>
        <w:szCs w:val="16"/>
      </w:rPr>
    </w:pPr>
    <w:r w:rsidRPr="00AF7F4E">
      <w:rPr>
        <w:rFonts w:ascii="Trebuchet MS" w:hAnsi="Trebuchet MS"/>
        <w:color w:val="000000" w:themeColor="text1"/>
        <w:sz w:val="16"/>
        <w:szCs w:val="16"/>
      </w:rPr>
      <w:t xml:space="preserve">One Medical Center Drive, Lebanon, NH 03756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Phone: (603) 653-1234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Fax: (603) 653-6660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</w:t>
    </w:r>
    <w:hyperlink r:id="rId1" w:history="1">
      <w:r w:rsidRPr="00AF7F4E">
        <w:rPr>
          <w:rStyle w:val="Hyperlink"/>
          <w:rFonts w:ascii="Trebuchet MS" w:hAnsi="Trebuchet MS"/>
          <w:color w:val="000000" w:themeColor="text1"/>
          <w:sz w:val="16"/>
          <w:szCs w:val="16"/>
          <w:u w:val="none"/>
        </w:rPr>
        <w:t>http://med.dartmouth-hitchcock.org/ccehs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8C1" w:rsidRDefault="003018C1" w:rsidP="00B944D9">
      <w:r>
        <w:separator/>
      </w:r>
    </w:p>
  </w:footnote>
  <w:footnote w:type="continuationSeparator" w:id="0">
    <w:p w:rsidR="003018C1" w:rsidRDefault="003018C1" w:rsidP="00B9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790"/>
    <w:multiLevelType w:val="hybridMultilevel"/>
    <w:tmpl w:val="CADA9E28"/>
    <w:lvl w:ilvl="0" w:tplc="F2D80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402"/>
    <w:multiLevelType w:val="hybridMultilevel"/>
    <w:tmpl w:val="1CF6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67F40"/>
    <w:multiLevelType w:val="hybridMultilevel"/>
    <w:tmpl w:val="7CA8A0DA"/>
    <w:lvl w:ilvl="0" w:tplc="593CBA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E65AD"/>
    <w:multiLevelType w:val="hybridMultilevel"/>
    <w:tmpl w:val="CEFC2944"/>
    <w:lvl w:ilvl="0" w:tplc="7400858C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4"/>
    <w:rsid w:val="000C7BBF"/>
    <w:rsid w:val="00103366"/>
    <w:rsid w:val="0012102A"/>
    <w:rsid w:val="001248CB"/>
    <w:rsid w:val="00190511"/>
    <w:rsid w:val="001A416B"/>
    <w:rsid w:val="00204E3A"/>
    <w:rsid w:val="003018C1"/>
    <w:rsid w:val="003265F0"/>
    <w:rsid w:val="00344E16"/>
    <w:rsid w:val="003C66D4"/>
    <w:rsid w:val="003D7694"/>
    <w:rsid w:val="00417E50"/>
    <w:rsid w:val="00550E1F"/>
    <w:rsid w:val="005B2E6A"/>
    <w:rsid w:val="00606708"/>
    <w:rsid w:val="006B6738"/>
    <w:rsid w:val="007E7A9E"/>
    <w:rsid w:val="00802D46"/>
    <w:rsid w:val="008367EA"/>
    <w:rsid w:val="00854755"/>
    <w:rsid w:val="00881558"/>
    <w:rsid w:val="008A2D84"/>
    <w:rsid w:val="008F2116"/>
    <w:rsid w:val="00996FDC"/>
    <w:rsid w:val="009D674E"/>
    <w:rsid w:val="009F1A7F"/>
    <w:rsid w:val="00A56860"/>
    <w:rsid w:val="00AF7F4E"/>
    <w:rsid w:val="00B06337"/>
    <w:rsid w:val="00B944D9"/>
    <w:rsid w:val="00BA3908"/>
    <w:rsid w:val="00C00A9E"/>
    <w:rsid w:val="00C94BB9"/>
    <w:rsid w:val="00CA1D68"/>
    <w:rsid w:val="00D00908"/>
    <w:rsid w:val="00D16464"/>
    <w:rsid w:val="00D74424"/>
    <w:rsid w:val="00DD67FE"/>
    <w:rsid w:val="00E0517B"/>
    <w:rsid w:val="00E64E78"/>
    <w:rsid w:val="00EE4153"/>
    <w:rsid w:val="00EF5D55"/>
    <w:rsid w:val="00F602F7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51F466-291A-431D-9FA8-C34CEE17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  <w:style w:type="character" w:styleId="CommentReference">
    <w:name w:val="annotation reference"/>
    <w:basedOn w:val="DefaultParagraphFont"/>
    <w:rsid w:val="00FC3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3BDA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3BDA"/>
    <w:rPr>
      <w:rFonts w:ascii="Times" w:hAnsi="Times"/>
    </w:rPr>
  </w:style>
  <w:style w:type="paragraph" w:styleId="Title">
    <w:name w:val="Title"/>
    <w:basedOn w:val="Normal"/>
    <w:link w:val="TitleChar"/>
    <w:qFormat/>
    <w:rsid w:val="00996FDC"/>
    <w:pPr>
      <w:tabs>
        <w:tab w:val="left" w:pos="360"/>
        <w:tab w:val="left" w:pos="1260"/>
      </w:tabs>
      <w:jc w:val="center"/>
    </w:pPr>
    <w:rPr>
      <w:rFonts w:ascii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996FDC"/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.dartmouth-hitchcock.org/cc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J. Mantz</dc:creator>
  <cp:keywords/>
  <dc:description/>
  <cp:lastModifiedBy>Wendy M. Murphy</cp:lastModifiedBy>
  <cp:revision>5</cp:revision>
  <cp:lastPrinted>2012-09-19T13:47:00Z</cp:lastPrinted>
  <dcterms:created xsi:type="dcterms:W3CDTF">2012-11-23T14:00:00Z</dcterms:created>
  <dcterms:modified xsi:type="dcterms:W3CDTF">2016-06-29T15:08:00Z</dcterms:modified>
</cp:coreProperties>
</file>