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24" w:rsidRPr="001E0EF7" w:rsidRDefault="00CB1818" w:rsidP="00E84124">
      <w:pPr>
        <w:rPr>
          <w:b/>
          <w:sz w:val="28"/>
          <w:szCs w:val="28"/>
        </w:rPr>
      </w:pPr>
      <w:r w:rsidRPr="00C5451D">
        <w:rPr>
          <w:b/>
          <w:noProof/>
          <w:sz w:val="28"/>
          <w:szCs w:val="28"/>
        </w:rPr>
        <w:drawing>
          <wp:inline distT="0" distB="0" distL="0" distR="0">
            <wp:extent cx="3476625" cy="323850"/>
            <wp:effectExtent l="0" t="0" r="9525" b="0"/>
            <wp:docPr id="1" name="Picture 0" descr="D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096"/>
        <w:gridCol w:w="1152"/>
        <w:gridCol w:w="2018"/>
      </w:tblGrid>
      <w:tr w:rsidR="00E84124" w:rsidRPr="00142DBD" w:rsidTr="00E84124">
        <w:tc>
          <w:tcPr>
            <w:tcW w:w="1430" w:type="dxa"/>
          </w:tcPr>
          <w:p w:rsidR="00E84124" w:rsidRPr="00142DBD" w:rsidRDefault="00E84124" w:rsidP="00E84124">
            <w:pPr>
              <w:rPr>
                <w:b/>
                <w:sz w:val="28"/>
                <w:szCs w:val="28"/>
              </w:rPr>
            </w:pPr>
            <w:r w:rsidRPr="00142DBD">
              <w:rPr>
                <w:b/>
                <w:sz w:val="28"/>
                <w:szCs w:val="28"/>
              </w:rPr>
              <w:t>Policy Title:</w:t>
            </w:r>
          </w:p>
        </w:tc>
        <w:tc>
          <w:tcPr>
            <w:tcW w:w="6276" w:type="dxa"/>
          </w:tcPr>
          <w:p w:rsidR="00E84124" w:rsidRPr="00142DBD" w:rsidRDefault="00DD12EF" w:rsidP="002042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Activity Director </w:t>
            </w:r>
            <w:r w:rsidR="002042B5">
              <w:rPr>
                <w:b/>
                <w:sz w:val="28"/>
                <w:szCs w:val="28"/>
              </w:rPr>
              <w:t xml:space="preserve">Eligibility </w:t>
            </w:r>
            <w:r>
              <w:rPr>
                <w:b/>
                <w:sz w:val="28"/>
                <w:szCs w:val="28"/>
              </w:rPr>
              <w:t>f</w:t>
            </w:r>
            <w:r w:rsidRPr="00DD12EF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>a D</w:t>
            </w:r>
            <w:r w:rsidR="00350A9E">
              <w:rPr>
                <w:b/>
                <w:sz w:val="28"/>
                <w:szCs w:val="28"/>
              </w:rPr>
              <w:t>artmouth</w:t>
            </w:r>
            <w:r w:rsidR="005B609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H</w:t>
            </w:r>
            <w:r w:rsidR="00125CB9">
              <w:rPr>
                <w:b/>
                <w:sz w:val="28"/>
                <w:szCs w:val="28"/>
              </w:rPr>
              <w:t xml:space="preserve">itchcock </w:t>
            </w:r>
            <w:r w:rsidR="00350A9E">
              <w:rPr>
                <w:b/>
                <w:sz w:val="28"/>
                <w:szCs w:val="28"/>
              </w:rPr>
              <w:t>(D</w:t>
            </w:r>
            <w:r w:rsidR="00125CB9">
              <w:rPr>
                <w:b/>
                <w:sz w:val="28"/>
                <w:szCs w:val="28"/>
              </w:rPr>
              <w:t>-H</w:t>
            </w:r>
            <w:r w:rsidR="00350A9E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Accredited Con</w:t>
            </w:r>
            <w:r w:rsidR="002042B5">
              <w:rPr>
                <w:b/>
                <w:sz w:val="28"/>
                <w:szCs w:val="28"/>
              </w:rPr>
              <w:t xml:space="preserve">tinuing Medical Education (CME) </w:t>
            </w: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1160" w:type="dxa"/>
          </w:tcPr>
          <w:p w:rsidR="00E84124" w:rsidRPr="00142DBD" w:rsidRDefault="00E84124" w:rsidP="00E84124">
            <w:pPr>
              <w:rPr>
                <w:b/>
                <w:sz w:val="28"/>
                <w:szCs w:val="28"/>
              </w:rPr>
            </w:pPr>
            <w:r w:rsidRPr="00142DBD">
              <w:rPr>
                <w:b/>
                <w:sz w:val="28"/>
                <w:szCs w:val="28"/>
              </w:rPr>
              <w:t>Policy ID:</w:t>
            </w:r>
          </w:p>
        </w:tc>
        <w:tc>
          <w:tcPr>
            <w:tcW w:w="2042" w:type="dxa"/>
          </w:tcPr>
          <w:p w:rsidR="00E84124" w:rsidRPr="00142DBD" w:rsidRDefault="00E84124" w:rsidP="00E84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DOCVARIABLE "Reference #" \* MERGEFORMAT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F911B0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E84124" w:rsidRPr="00B04D5F" w:rsidTr="00E84124">
        <w:tc>
          <w:tcPr>
            <w:tcW w:w="1430" w:type="dxa"/>
          </w:tcPr>
          <w:p w:rsidR="00E84124" w:rsidRPr="00B04D5F" w:rsidRDefault="00E84124" w:rsidP="00E84124">
            <w:pPr>
              <w:rPr>
                <w:b/>
                <w:sz w:val="20"/>
                <w:szCs w:val="20"/>
              </w:rPr>
            </w:pPr>
            <w:r w:rsidRPr="00B04D5F">
              <w:rPr>
                <w:b/>
                <w:sz w:val="20"/>
                <w:szCs w:val="20"/>
              </w:rPr>
              <w:t>Keywords</w:t>
            </w:r>
          </w:p>
        </w:tc>
        <w:tc>
          <w:tcPr>
            <w:tcW w:w="9478" w:type="dxa"/>
            <w:gridSpan w:val="3"/>
          </w:tcPr>
          <w:p w:rsidR="00E84124" w:rsidRPr="00B04D5F" w:rsidRDefault="00E84124" w:rsidP="00E84124">
            <w:pPr>
              <w:rPr>
                <w:b/>
                <w:sz w:val="20"/>
                <w:szCs w:val="20"/>
              </w:rPr>
            </w:pPr>
            <w:r w:rsidRPr="00B04D5F">
              <w:rPr>
                <w:b/>
                <w:sz w:val="20"/>
                <w:szCs w:val="20"/>
              </w:rPr>
              <w:fldChar w:fldCharType="begin"/>
            </w:r>
            <w:r w:rsidRPr="00B04D5F">
              <w:rPr>
                <w:b/>
                <w:sz w:val="20"/>
                <w:szCs w:val="20"/>
              </w:rPr>
              <w:instrText xml:space="preserve"> DOCVARIABLE "Keywords" \* MERGEFORMAT </w:instrText>
            </w:r>
            <w:r w:rsidRPr="00B04D5F">
              <w:rPr>
                <w:b/>
                <w:sz w:val="20"/>
                <w:szCs w:val="20"/>
              </w:rPr>
              <w:fldChar w:fldCharType="separate"/>
            </w:r>
            <w:r w:rsidR="00F911B0">
              <w:rPr>
                <w:b/>
                <w:sz w:val="20"/>
                <w:szCs w:val="20"/>
              </w:rPr>
              <w:t>Keywords</w:t>
            </w:r>
            <w:r w:rsidRPr="00B04D5F">
              <w:rPr>
                <w:b/>
                <w:sz w:val="20"/>
                <w:szCs w:val="20"/>
              </w:rPr>
              <w:fldChar w:fldCharType="end"/>
            </w:r>
            <w:r w:rsidR="005971F3">
              <w:rPr>
                <w:b/>
                <w:sz w:val="20"/>
                <w:szCs w:val="20"/>
              </w:rPr>
              <w:t xml:space="preserve"> continuing education, CME, CE, activity director, accredited, </w:t>
            </w:r>
            <w:r w:rsidR="005971F3" w:rsidRPr="005971F3">
              <w:rPr>
                <w:b/>
                <w:sz w:val="20"/>
                <w:szCs w:val="20"/>
              </w:rPr>
              <w:t>Live Activity</w:t>
            </w:r>
            <w:r w:rsidR="005971F3">
              <w:rPr>
                <w:b/>
                <w:sz w:val="20"/>
                <w:szCs w:val="20"/>
              </w:rPr>
              <w:t xml:space="preserve"> ,</w:t>
            </w:r>
            <w:r w:rsidR="005971F3" w:rsidRPr="005971F3">
              <w:rPr>
                <w:b/>
                <w:sz w:val="20"/>
                <w:szCs w:val="20"/>
              </w:rPr>
              <w:t>Conference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Course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Symposium, Regularly Scheduled Series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Grand Rounds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Morbidity and Mortality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Case Conferences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Journal Clubs, Enduring Material</w:t>
            </w:r>
            <w:r w:rsidR="005971F3">
              <w:rPr>
                <w:b/>
                <w:sz w:val="20"/>
                <w:szCs w:val="20"/>
              </w:rPr>
              <w:t xml:space="preserve">, </w:t>
            </w:r>
            <w:r w:rsidR="005971F3" w:rsidRPr="005971F3">
              <w:rPr>
                <w:b/>
                <w:sz w:val="20"/>
                <w:szCs w:val="20"/>
              </w:rPr>
              <w:t>online learning activities</w:t>
            </w:r>
          </w:p>
        </w:tc>
      </w:tr>
    </w:tbl>
    <w:p w:rsidR="00E84124" w:rsidRPr="00DD12EF" w:rsidRDefault="00E84124" w:rsidP="00DD12EF">
      <w:pPr>
        <w:rPr>
          <w:sz w:val="28"/>
          <w:szCs w:val="28"/>
        </w:rPr>
      </w:pPr>
      <w:r>
        <w:rPr>
          <w:b/>
          <w:szCs w:val="24"/>
        </w:rPr>
        <w:br/>
        <w:t>I. Purpose of Policy</w:t>
      </w:r>
      <w:r w:rsidR="00DD12EF">
        <w:rPr>
          <w:b/>
          <w:szCs w:val="24"/>
        </w:rPr>
        <w:t xml:space="preserve"> </w:t>
      </w:r>
      <w:r w:rsidR="00350A9E">
        <w:rPr>
          <w:b/>
          <w:szCs w:val="24"/>
        </w:rPr>
        <w:t>–</w:t>
      </w:r>
      <w:r w:rsidR="00DD12EF">
        <w:rPr>
          <w:b/>
          <w:szCs w:val="24"/>
        </w:rPr>
        <w:t xml:space="preserve"> </w:t>
      </w:r>
      <w:r w:rsidR="00350A9E">
        <w:rPr>
          <w:szCs w:val="24"/>
        </w:rPr>
        <w:t xml:space="preserve">The purpose of this policy is to </w:t>
      </w:r>
      <w:r w:rsidR="00DD12EF">
        <w:rPr>
          <w:szCs w:val="24"/>
        </w:rPr>
        <w:t>define e</w:t>
      </w:r>
      <w:r w:rsidR="00DD12EF" w:rsidRPr="00DD12EF">
        <w:rPr>
          <w:szCs w:val="24"/>
        </w:rPr>
        <w:t>ligi</w:t>
      </w:r>
      <w:r w:rsidR="00DD12EF">
        <w:rPr>
          <w:szCs w:val="24"/>
        </w:rPr>
        <w:t>bility for official status as a</w:t>
      </w:r>
      <w:r w:rsidR="00DD12EF" w:rsidRPr="00DD12EF">
        <w:rPr>
          <w:szCs w:val="24"/>
        </w:rPr>
        <w:t xml:space="preserve"> </w:t>
      </w:r>
      <w:r w:rsidR="00DD12EF">
        <w:rPr>
          <w:szCs w:val="24"/>
        </w:rPr>
        <w:t xml:space="preserve">CME </w:t>
      </w:r>
      <w:r w:rsidR="00DD12EF" w:rsidRPr="00DD12EF">
        <w:rPr>
          <w:szCs w:val="24"/>
        </w:rPr>
        <w:t>Activity Director</w:t>
      </w:r>
      <w:r w:rsidR="00DD12EF">
        <w:rPr>
          <w:szCs w:val="24"/>
        </w:rPr>
        <w:t xml:space="preserve"> </w:t>
      </w:r>
      <w:r w:rsidR="00DD12EF" w:rsidRPr="00DD12EF">
        <w:rPr>
          <w:szCs w:val="24"/>
        </w:rPr>
        <w:t xml:space="preserve">of a </w:t>
      </w:r>
      <w:r w:rsidR="00125CB9">
        <w:rPr>
          <w:szCs w:val="24"/>
        </w:rPr>
        <w:t>D-H</w:t>
      </w:r>
      <w:r w:rsidR="00DD12EF" w:rsidRPr="00DD12EF">
        <w:rPr>
          <w:szCs w:val="24"/>
        </w:rPr>
        <w:t xml:space="preserve"> </w:t>
      </w:r>
      <w:r w:rsidR="00DD12EF">
        <w:rPr>
          <w:szCs w:val="24"/>
        </w:rPr>
        <w:t>Accredited</w:t>
      </w:r>
      <w:r w:rsidR="00DD12EF" w:rsidRPr="00DD12EF">
        <w:rPr>
          <w:szCs w:val="24"/>
        </w:rPr>
        <w:t xml:space="preserve"> CME </w:t>
      </w:r>
      <w:r w:rsidR="00DD12EF">
        <w:rPr>
          <w:szCs w:val="24"/>
        </w:rPr>
        <w:t xml:space="preserve">Activity. This status </w:t>
      </w:r>
      <w:r w:rsidR="00DD12EF" w:rsidRPr="00DD12EF">
        <w:rPr>
          <w:szCs w:val="24"/>
        </w:rPr>
        <w:t>is a privilege that ties directly to the awarding of academic credit associated with credentialing and licensu</w:t>
      </w:r>
      <w:r w:rsidR="00DD12EF">
        <w:rPr>
          <w:szCs w:val="24"/>
        </w:rPr>
        <w:t xml:space="preserve">re of physicians and other healthcare professionals. The CME </w:t>
      </w:r>
      <w:r w:rsidR="00DD12EF" w:rsidRPr="00DD12EF">
        <w:rPr>
          <w:szCs w:val="24"/>
        </w:rPr>
        <w:t>Activity Director</w:t>
      </w:r>
      <w:r w:rsidR="00DD12EF">
        <w:rPr>
          <w:szCs w:val="24"/>
        </w:rPr>
        <w:t xml:space="preserve"> </w:t>
      </w:r>
      <w:r w:rsidR="00DD12EF" w:rsidRPr="00DD12EF">
        <w:rPr>
          <w:szCs w:val="24"/>
        </w:rPr>
        <w:t>of a D</w:t>
      </w:r>
      <w:r w:rsidR="00125CB9">
        <w:rPr>
          <w:szCs w:val="24"/>
        </w:rPr>
        <w:t>-H</w:t>
      </w:r>
      <w:r w:rsidR="00DD12EF" w:rsidRPr="00DD12EF">
        <w:rPr>
          <w:szCs w:val="24"/>
        </w:rPr>
        <w:t xml:space="preserve"> </w:t>
      </w:r>
      <w:r w:rsidR="00DD12EF">
        <w:rPr>
          <w:szCs w:val="24"/>
        </w:rPr>
        <w:t>Accredited</w:t>
      </w:r>
      <w:r w:rsidR="002042B5">
        <w:rPr>
          <w:szCs w:val="24"/>
        </w:rPr>
        <w:t xml:space="preserve"> CME</w:t>
      </w:r>
      <w:r w:rsidR="00DD12EF" w:rsidRPr="00DD12EF">
        <w:rPr>
          <w:szCs w:val="24"/>
        </w:rPr>
        <w:t xml:space="preserve"> </w:t>
      </w:r>
      <w:r w:rsidR="00DD12EF">
        <w:rPr>
          <w:szCs w:val="24"/>
        </w:rPr>
        <w:t xml:space="preserve">Activity is responsible for the academic excellence and fiscal integrity of the </w:t>
      </w:r>
      <w:r w:rsidR="00350A9E">
        <w:rPr>
          <w:szCs w:val="24"/>
        </w:rPr>
        <w:t>Activity</w:t>
      </w:r>
      <w:r w:rsidR="00350A9E" w:rsidRPr="00DD12EF">
        <w:rPr>
          <w:szCs w:val="24"/>
        </w:rPr>
        <w:t xml:space="preserve"> </w:t>
      </w:r>
      <w:r w:rsidR="00DD12EF">
        <w:rPr>
          <w:szCs w:val="24"/>
        </w:rPr>
        <w:t>t</w:t>
      </w:r>
      <w:r w:rsidR="00DD12EF" w:rsidRPr="00DD12EF">
        <w:rPr>
          <w:szCs w:val="24"/>
        </w:rPr>
        <w:t>o protect the interests of D</w:t>
      </w:r>
      <w:r w:rsidR="00125CB9">
        <w:rPr>
          <w:szCs w:val="24"/>
        </w:rPr>
        <w:t>-H</w:t>
      </w:r>
      <w:r w:rsidR="00DD12EF" w:rsidRPr="00DD12EF">
        <w:rPr>
          <w:szCs w:val="24"/>
        </w:rPr>
        <w:t xml:space="preserve"> constituent organizations, </w:t>
      </w:r>
      <w:r w:rsidR="00350A9E">
        <w:rPr>
          <w:szCs w:val="24"/>
        </w:rPr>
        <w:t>including the Dartmouth Hitchcock Clinic (DHC) and Dartmouth Hitchcock Community Group Practices (CGPs), Mary Hitchcock Memorial Hospital (MHMH),Veterans Administration Medical Center (VAMC),  and the Geisel School of Medicine at Dartmouth</w:t>
      </w:r>
      <w:r w:rsidR="00FB58A3">
        <w:rPr>
          <w:szCs w:val="24"/>
        </w:rPr>
        <w:t>, Geisel School of Medicine at Dartmouth</w:t>
      </w:r>
      <w:r w:rsidR="00350A9E">
        <w:rPr>
          <w:szCs w:val="24"/>
        </w:rPr>
        <w:t xml:space="preserve"> </w:t>
      </w:r>
      <w:r w:rsidR="00DD12EF" w:rsidRPr="00DD12EF">
        <w:rPr>
          <w:szCs w:val="24"/>
        </w:rPr>
        <w:t>faculty</w:t>
      </w:r>
      <w:r w:rsidR="00350A9E">
        <w:rPr>
          <w:szCs w:val="24"/>
        </w:rPr>
        <w:t xml:space="preserve">, </w:t>
      </w:r>
      <w:r w:rsidR="00DD12EF" w:rsidRPr="00DD12EF">
        <w:rPr>
          <w:szCs w:val="24"/>
        </w:rPr>
        <w:t>learners</w:t>
      </w:r>
      <w:r w:rsidR="00350A9E">
        <w:rPr>
          <w:szCs w:val="24"/>
        </w:rPr>
        <w:t xml:space="preserve">, </w:t>
      </w:r>
      <w:r w:rsidR="00DD12EF" w:rsidRPr="00DD12EF">
        <w:rPr>
          <w:szCs w:val="24"/>
        </w:rPr>
        <w:t xml:space="preserve"> patients</w:t>
      </w:r>
      <w:r w:rsidR="00DD12EF">
        <w:rPr>
          <w:szCs w:val="24"/>
        </w:rPr>
        <w:t xml:space="preserve"> and their families</w:t>
      </w:r>
      <w:r w:rsidR="00DD12EF" w:rsidRPr="00DD12EF">
        <w:rPr>
          <w:szCs w:val="24"/>
        </w:rPr>
        <w:t xml:space="preserve">, </w:t>
      </w:r>
      <w:r w:rsidR="00DD12EF">
        <w:rPr>
          <w:szCs w:val="24"/>
        </w:rPr>
        <w:t xml:space="preserve">and </w:t>
      </w:r>
      <w:r w:rsidR="00DD12EF" w:rsidRPr="00DD12EF">
        <w:rPr>
          <w:szCs w:val="24"/>
        </w:rPr>
        <w:t>the</w:t>
      </w:r>
      <w:r w:rsidR="00DD12EF">
        <w:rPr>
          <w:szCs w:val="24"/>
        </w:rPr>
        <w:t xml:space="preserve"> general</w:t>
      </w:r>
      <w:r w:rsidR="00DD12EF" w:rsidRPr="00DD12EF">
        <w:rPr>
          <w:szCs w:val="24"/>
        </w:rPr>
        <w:t xml:space="preserve"> public</w:t>
      </w:r>
      <w:r w:rsidR="00DD12EF">
        <w:rPr>
          <w:szCs w:val="24"/>
        </w:rPr>
        <w:t xml:space="preserve">. </w:t>
      </w:r>
    </w:p>
    <w:p w:rsidR="00DD12EF" w:rsidRDefault="00E84124" w:rsidP="002042B5">
      <w:pPr>
        <w:pStyle w:val="ListParagraph"/>
        <w:ind w:left="0"/>
        <w:rPr>
          <w:szCs w:val="24"/>
        </w:rPr>
      </w:pPr>
      <w:r>
        <w:rPr>
          <w:b/>
          <w:szCs w:val="24"/>
        </w:rPr>
        <w:t xml:space="preserve">II. </w:t>
      </w:r>
      <w:r w:rsidRPr="00AA25B0">
        <w:rPr>
          <w:b/>
          <w:szCs w:val="24"/>
        </w:rPr>
        <w:t xml:space="preserve">Policy </w:t>
      </w:r>
      <w:r>
        <w:rPr>
          <w:b/>
          <w:szCs w:val="24"/>
        </w:rPr>
        <w:t>Scope</w:t>
      </w:r>
      <w:r w:rsidR="00DD12EF">
        <w:rPr>
          <w:szCs w:val="24"/>
        </w:rPr>
        <w:t xml:space="preserve"> </w:t>
      </w:r>
      <w:r w:rsidR="00DD12EF">
        <w:rPr>
          <w:b/>
          <w:szCs w:val="24"/>
        </w:rPr>
        <w:t xml:space="preserve">– </w:t>
      </w:r>
      <w:r w:rsidR="00DD12EF">
        <w:rPr>
          <w:szCs w:val="24"/>
        </w:rPr>
        <w:t>The scope of this policy includes:</w:t>
      </w:r>
      <w:r w:rsidR="002042B5">
        <w:rPr>
          <w:szCs w:val="24"/>
        </w:rPr>
        <w:t xml:space="preserve"> a</w:t>
      </w:r>
      <w:r w:rsidR="00DD12EF">
        <w:rPr>
          <w:szCs w:val="24"/>
        </w:rPr>
        <w:t xml:space="preserve">ll </w:t>
      </w:r>
      <w:r w:rsidR="00CD17D8">
        <w:rPr>
          <w:szCs w:val="24"/>
        </w:rPr>
        <w:t xml:space="preserve">individuals with an official, current </w:t>
      </w:r>
      <w:r w:rsidR="00DD12EF">
        <w:rPr>
          <w:szCs w:val="24"/>
        </w:rPr>
        <w:t>faculty</w:t>
      </w:r>
      <w:r w:rsidR="00CD17D8">
        <w:rPr>
          <w:szCs w:val="24"/>
        </w:rPr>
        <w:t xml:space="preserve"> appointment</w:t>
      </w:r>
      <w:r w:rsidR="00DD12EF">
        <w:rPr>
          <w:szCs w:val="24"/>
        </w:rPr>
        <w:t xml:space="preserve"> </w:t>
      </w:r>
      <w:r w:rsidR="0096238E">
        <w:rPr>
          <w:szCs w:val="24"/>
        </w:rPr>
        <w:t xml:space="preserve">at </w:t>
      </w:r>
      <w:r w:rsidR="00FB58A3">
        <w:rPr>
          <w:szCs w:val="24"/>
        </w:rPr>
        <w:t>the Geisel School of Medicine at Dartmouth</w:t>
      </w:r>
      <w:r w:rsidR="00125CB9">
        <w:rPr>
          <w:szCs w:val="24"/>
        </w:rPr>
        <w:t>.</w:t>
      </w:r>
    </w:p>
    <w:p w:rsidR="002042B5" w:rsidRDefault="002042B5" w:rsidP="002042B5">
      <w:pPr>
        <w:pStyle w:val="ListParagraph"/>
        <w:ind w:left="0"/>
        <w:rPr>
          <w:szCs w:val="24"/>
        </w:rPr>
      </w:pPr>
    </w:p>
    <w:p w:rsidR="00E84124" w:rsidRPr="007D401B" w:rsidRDefault="00E84124" w:rsidP="00E84124">
      <w:pPr>
        <w:pStyle w:val="ListParagraph"/>
        <w:ind w:left="0"/>
        <w:rPr>
          <w:szCs w:val="24"/>
        </w:rPr>
      </w:pPr>
      <w:r>
        <w:rPr>
          <w:b/>
          <w:szCs w:val="24"/>
        </w:rPr>
        <w:t>III. Definitions</w:t>
      </w:r>
    </w:p>
    <w:p w:rsidR="00BE709C" w:rsidRDefault="00BE709C" w:rsidP="00BE709C">
      <w:pPr>
        <w:pStyle w:val="ListParagraph"/>
        <w:ind w:left="0"/>
        <w:rPr>
          <w:szCs w:val="24"/>
        </w:rPr>
      </w:pPr>
      <w:r w:rsidRPr="006770AF">
        <w:rPr>
          <w:b/>
          <w:szCs w:val="24"/>
        </w:rPr>
        <w:t>Accredited CME Activity</w:t>
      </w:r>
      <w:r>
        <w:rPr>
          <w:szCs w:val="24"/>
        </w:rPr>
        <w:t xml:space="preserve"> </w:t>
      </w:r>
      <w:r w:rsidR="0096238E">
        <w:rPr>
          <w:szCs w:val="24"/>
        </w:rPr>
        <w:t>–</w:t>
      </w:r>
      <w:r>
        <w:rPr>
          <w:sz w:val="22"/>
        </w:rPr>
        <w:t xml:space="preserve"> A</w:t>
      </w:r>
      <w:r w:rsidR="0096238E">
        <w:rPr>
          <w:sz w:val="22"/>
        </w:rPr>
        <w:t xml:space="preserve">n accredited </w:t>
      </w:r>
      <w:r>
        <w:rPr>
          <w:sz w:val="22"/>
        </w:rPr>
        <w:t xml:space="preserve"> CME </w:t>
      </w:r>
      <w:r w:rsidR="0096238E">
        <w:rPr>
          <w:sz w:val="22"/>
        </w:rPr>
        <w:t xml:space="preserve">Activity </w:t>
      </w:r>
      <w:r>
        <w:rPr>
          <w:sz w:val="22"/>
        </w:rPr>
        <w:t>is an educational offering</w:t>
      </w:r>
      <w:r w:rsidR="005971F3">
        <w:rPr>
          <w:sz w:val="22"/>
        </w:rPr>
        <w:t xml:space="preserve"> (</w:t>
      </w:r>
      <w:r w:rsidR="006770AF">
        <w:rPr>
          <w:sz w:val="22"/>
        </w:rPr>
        <w:t xml:space="preserve">e.g., </w:t>
      </w:r>
      <w:r w:rsidR="005971F3">
        <w:rPr>
          <w:sz w:val="22"/>
        </w:rPr>
        <w:t>Live Activity/Conference/Course/Symposium, Regularly Scheduled Series/Grand Rounds/Morbidity and Mortality/Case Conferences/Journal Clubs, Enduring Material/online learning activities)</w:t>
      </w:r>
      <w:r>
        <w:rPr>
          <w:sz w:val="22"/>
        </w:rPr>
        <w:t xml:space="preserve"> that is planned, implemented, and evaluated in accordance with the Accreditation Council for Continuing Medical Education</w:t>
      </w:r>
      <w:r w:rsidR="0096238E" w:rsidRPr="0096238E">
        <w:rPr>
          <w:sz w:val="22"/>
        </w:rPr>
        <w:t xml:space="preserve"> </w:t>
      </w:r>
      <w:r w:rsidR="0096238E">
        <w:rPr>
          <w:sz w:val="22"/>
        </w:rPr>
        <w:t>(ACCME )</w:t>
      </w:r>
      <w:r>
        <w:rPr>
          <w:sz w:val="22"/>
        </w:rPr>
        <w:t xml:space="preserve"> </w:t>
      </w:r>
      <w:r w:rsidR="00B1748E" w:rsidRPr="00140030">
        <w:rPr>
          <w:i/>
          <w:szCs w:val="24"/>
        </w:rPr>
        <w:t>Essential Areas, Elements, and Criteria</w:t>
      </w:r>
      <w:r w:rsidR="00B1748E" w:rsidDel="0096238E">
        <w:rPr>
          <w:sz w:val="22"/>
        </w:rPr>
        <w:t xml:space="preserve"> </w:t>
      </w:r>
      <w:r w:rsidR="0096238E">
        <w:rPr>
          <w:sz w:val="22"/>
        </w:rPr>
        <w:t xml:space="preserve">accreditation criteria </w:t>
      </w:r>
      <w:r>
        <w:rPr>
          <w:sz w:val="22"/>
        </w:rPr>
        <w:t>and</w:t>
      </w:r>
      <w:r w:rsidR="00B1748E">
        <w:rPr>
          <w:sz w:val="22"/>
        </w:rPr>
        <w:t xml:space="preserve"> </w:t>
      </w:r>
      <w:r w:rsidR="00125CB9">
        <w:rPr>
          <w:sz w:val="22"/>
        </w:rPr>
        <w:t>associated  D-H</w:t>
      </w:r>
      <w:r>
        <w:rPr>
          <w:sz w:val="22"/>
        </w:rPr>
        <w:t xml:space="preserve"> </w:t>
      </w:r>
      <w:r w:rsidR="00B1748E">
        <w:rPr>
          <w:sz w:val="22"/>
        </w:rPr>
        <w:t xml:space="preserve"> </w:t>
      </w:r>
      <w:r>
        <w:rPr>
          <w:sz w:val="22"/>
        </w:rPr>
        <w:t>policies</w:t>
      </w:r>
      <w:r w:rsidR="00B1748E">
        <w:rPr>
          <w:sz w:val="22"/>
        </w:rPr>
        <w:t xml:space="preserve"> and protocols</w:t>
      </w:r>
      <w:r>
        <w:rPr>
          <w:sz w:val="22"/>
        </w:rPr>
        <w:t>.</w:t>
      </w:r>
      <w:r w:rsidR="006770AF" w:rsidRPr="006770AF">
        <w:rPr>
          <w:sz w:val="22"/>
          <w:vertAlign w:val="superscript"/>
        </w:rPr>
        <w:t>1</w:t>
      </w:r>
    </w:p>
    <w:p w:rsidR="006770AF" w:rsidRDefault="006770AF" w:rsidP="00BE709C">
      <w:pPr>
        <w:pStyle w:val="ListParagraph"/>
        <w:ind w:left="0"/>
        <w:rPr>
          <w:b/>
          <w:szCs w:val="24"/>
        </w:rPr>
      </w:pPr>
    </w:p>
    <w:p w:rsidR="00E84124" w:rsidRPr="007D401B" w:rsidRDefault="00BE709C" w:rsidP="00BE709C">
      <w:pPr>
        <w:pStyle w:val="ListParagraph"/>
        <w:ind w:left="0"/>
        <w:rPr>
          <w:szCs w:val="24"/>
        </w:rPr>
      </w:pPr>
      <w:r w:rsidRPr="006770AF">
        <w:rPr>
          <w:b/>
          <w:szCs w:val="24"/>
        </w:rPr>
        <w:t>ACCME Standards for Commercial Support</w:t>
      </w:r>
      <w:r>
        <w:rPr>
          <w:szCs w:val="24"/>
        </w:rPr>
        <w:t xml:space="preserve"> - </w:t>
      </w:r>
      <w:r>
        <w:rPr>
          <w:sz w:val="22"/>
        </w:rPr>
        <w:t xml:space="preserve">The </w:t>
      </w:r>
      <w:r w:rsidRPr="00BE709C">
        <w:rPr>
          <w:i/>
          <w:sz w:val="22"/>
        </w:rPr>
        <w:t>ACCME Standards for Commercial Support: Standards to Ensure Independence in CME Activities</w:t>
      </w:r>
      <w:r>
        <w:rPr>
          <w:color w:val="0000FF"/>
          <w:sz w:val="22"/>
        </w:rPr>
        <w:t xml:space="preserve"> </w:t>
      </w:r>
      <w:r w:rsidR="0096238E">
        <w:rPr>
          <w:sz w:val="22"/>
        </w:rPr>
        <w:t xml:space="preserve">are </w:t>
      </w:r>
      <w:r>
        <w:rPr>
          <w:sz w:val="22"/>
        </w:rPr>
        <w:t xml:space="preserve">the rules </w:t>
      </w:r>
      <w:r w:rsidR="0096238E">
        <w:rPr>
          <w:sz w:val="22"/>
        </w:rPr>
        <w:t xml:space="preserve">that accredited </w:t>
      </w:r>
      <w:r>
        <w:rPr>
          <w:sz w:val="22"/>
        </w:rPr>
        <w:t>CME providers</w:t>
      </w:r>
      <w:r w:rsidR="00125CB9">
        <w:rPr>
          <w:sz w:val="22"/>
        </w:rPr>
        <w:t>, including D-H</w:t>
      </w:r>
      <w:r w:rsidR="0096238E">
        <w:rPr>
          <w:sz w:val="22"/>
        </w:rPr>
        <w:t xml:space="preserve">, </w:t>
      </w:r>
      <w:r>
        <w:rPr>
          <w:sz w:val="22"/>
        </w:rPr>
        <w:t>must follow when receiving and managing commercial support</w:t>
      </w:r>
      <w:r w:rsidR="0096238E">
        <w:rPr>
          <w:sz w:val="22"/>
        </w:rPr>
        <w:t xml:space="preserve"> (grants) for an Activity</w:t>
      </w:r>
      <w:r>
        <w:rPr>
          <w:sz w:val="22"/>
        </w:rPr>
        <w:t xml:space="preserve">. </w:t>
      </w:r>
      <w:r w:rsidR="0096238E">
        <w:rPr>
          <w:sz w:val="22"/>
        </w:rPr>
        <w:t xml:space="preserve"> </w:t>
      </w:r>
      <w:r>
        <w:rPr>
          <w:sz w:val="22"/>
        </w:rPr>
        <w:t xml:space="preserve">Revenues that CME providers receive from </w:t>
      </w:r>
      <w:r w:rsidR="0096238E">
        <w:rPr>
          <w:sz w:val="22"/>
        </w:rPr>
        <w:t xml:space="preserve">industry for </w:t>
      </w:r>
      <w:r>
        <w:rPr>
          <w:sz w:val="22"/>
        </w:rPr>
        <w:t xml:space="preserve">advertising and exhibits </w:t>
      </w:r>
      <w:r w:rsidR="0096238E">
        <w:rPr>
          <w:sz w:val="22"/>
        </w:rPr>
        <w:t xml:space="preserve">associated with an Activity </w:t>
      </w:r>
      <w:r>
        <w:rPr>
          <w:sz w:val="22"/>
        </w:rPr>
        <w:t xml:space="preserve">are </w:t>
      </w:r>
      <w:r>
        <w:rPr>
          <w:b/>
          <w:bCs/>
          <w:i/>
          <w:iCs/>
          <w:sz w:val="22"/>
        </w:rPr>
        <w:t xml:space="preserve">not </w:t>
      </w:r>
      <w:r>
        <w:rPr>
          <w:sz w:val="22"/>
        </w:rPr>
        <w:t>considered commercial support</w:t>
      </w:r>
      <w:r w:rsidR="0096238E">
        <w:rPr>
          <w:sz w:val="22"/>
        </w:rPr>
        <w:t xml:space="preserve"> but, rather, business transactions which also have management guidelines to assure independence</w:t>
      </w:r>
      <w:r>
        <w:rPr>
          <w:sz w:val="22"/>
        </w:rPr>
        <w:t>.</w:t>
      </w:r>
      <w:r w:rsidR="006770AF" w:rsidRPr="006770AF">
        <w:rPr>
          <w:sz w:val="22"/>
          <w:vertAlign w:val="superscript"/>
        </w:rPr>
        <w:t>2</w:t>
      </w:r>
      <w:r w:rsidR="0096238E">
        <w:rPr>
          <w:sz w:val="22"/>
          <w:vertAlign w:val="superscript"/>
        </w:rPr>
        <w:t xml:space="preserve"> </w:t>
      </w:r>
    </w:p>
    <w:p w:rsidR="00E84124" w:rsidRDefault="00E84124" w:rsidP="00E84124">
      <w:pPr>
        <w:pStyle w:val="ListParagraph"/>
        <w:rPr>
          <w:b/>
          <w:szCs w:val="24"/>
        </w:rPr>
      </w:pPr>
    </w:p>
    <w:p w:rsidR="00E84124" w:rsidRDefault="00E84124" w:rsidP="00E84124">
      <w:pPr>
        <w:pStyle w:val="ListParagraph"/>
        <w:ind w:left="0"/>
        <w:rPr>
          <w:szCs w:val="24"/>
        </w:rPr>
      </w:pPr>
      <w:r>
        <w:rPr>
          <w:b/>
          <w:szCs w:val="24"/>
        </w:rPr>
        <w:t>IV. Policy Statement</w:t>
      </w:r>
      <w:r w:rsidR="00CD17D8">
        <w:rPr>
          <w:b/>
          <w:szCs w:val="24"/>
        </w:rPr>
        <w:t xml:space="preserve"> – </w:t>
      </w:r>
      <w:r w:rsidR="00CD17D8" w:rsidRPr="00FB58A3">
        <w:rPr>
          <w:szCs w:val="24"/>
        </w:rPr>
        <w:t xml:space="preserve">The determination of eligibility for qualifying as an approved CME Activity Director rests with the </w:t>
      </w:r>
      <w:r w:rsidR="00FB58A3">
        <w:rPr>
          <w:szCs w:val="24"/>
        </w:rPr>
        <w:t>Geisel School of Medicine at Dartmouth Associate Dean for CME and</w:t>
      </w:r>
      <w:r w:rsidR="00FB58A3" w:rsidRPr="00FB58A3">
        <w:rPr>
          <w:szCs w:val="24"/>
        </w:rPr>
        <w:t xml:space="preserve"> D-H Director of Operations (CLPD)</w:t>
      </w:r>
      <w:r w:rsidR="0096238E" w:rsidRPr="00FB58A3">
        <w:rPr>
          <w:szCs w:val="24"/>
        </w:rPr>
        <w:t xml:space="preserve">. </w:t>
      </w:r>
    </w:p>
    <w:p w:rsidR="00FB58A3" w:rsidRPr="00FB58A3" w:rsidRDefault="00FB58A3" w:rsidP="00E84124">
      <w:pPr>
        <w:pStyle w:val="ListParagraph"/>
        <w:ind w:left="0"/>
        <w:rPr>
          <w:szCs w:val="24"/>
        </w:rPr>
      </w:pPr>
    </w:p>
    <w:p w:rsidR="00E84124" w:rsidRDefault="00140030" w:rsidP="00E84124">
      <w:pPr>
        <w:pStyle w:val="ListParagraph"/>
        <w:ind w:left="0"/>
        <w:rPr>
          <w:szCs w:val="24"/>
        </w:rPr>
      </w:pPr>
      <w:r>
        <w:rPr>
          <w:szCs w:val="24"/>
        </w:rPr>
        <w:t xml:space="preserve">A qualified </w:t>
      </w:r>
      <w:r w:rsidR="00CD17D8">
        <w:rPr>
          <w:szCs w:val="24"/>
        </w:rPr>
        <w:t>CME Activity Director</w:t>
      </w:r>
      <w:r>
        <w:rPr>
          <w:szCs w:val="24"/>
        </w:rPr>
        <w:t xml:space="preserve"> must meet all of the following</w:t>
      </w:r>
      <w:r w:rsidR="00CD17D8">
        <w:rPr>
          <w:szCs w:val="24"/>
        </w:rPr>
        <w:t xml:space="preserve"> criteria:</w:t>
      </w:r>
    </w:p>
    <w:p w:rsidR="00CD17D8" w:rsidRPr="00140030" w:rsidRDefault="00941231" w:rsidP="0014003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b</w:t>
      </w:r>
      <w:r w:rsidR="00D24A3F">
        <w:rPr>
          <w:szCs w:val="24"/>
        </w:rPr>
        <w:t>e a phy</w:t>
      </w:r>
      <w:r w:rsidR="00941443">
        <w:rPr>
          <w:szCs w:val="24"/>
        </w:rPr>
        <w:t>sician, physician-re</w:t>
      </w:r>
      <w:r w:rsidR="00610E23">
        <w:rPr>
          <w:szCs w:val="24"/>
        </w:rPr>
        <w:t>searcher, researcher, doctorate-</w:t>
      </w:r>
      <w:r w:rsidR="00941443">
        <w:rPr>
          <w:szCs w:val="24"/>
        </w:rPr>
        <w:t xml:space="preserve">prepared educator </w:t>
      </w:r>
      <w:r w:rsidR="00D24A3F">
        <w:rPr>
          <w:szCs w:val="24"/>
        </w:rPr>
        <w:t>who</w:t>
      </w:r>
      <w:r>
        <w:rPr>
          <w:szCs w:val="24"/>
        </w:rPr>
        <w:t xml:space="preserve"> </w:t>
      </w:r>
      <w:r w:rsidR="00140030">
        <w:rPr>
          <w:szCs w:val="24"/>
        </w:rPr>
        <w:t>possess</w:t>
      </w:r>
      <w:r>
        <w:rPr>
          <w:szCs w:val="24"/>
        </w:rPr>
        <w:t>es</w:t>
      </w:r>
      <w:r w:rsidR="00140030">
        <w:rPr>
          <w:szCs w:val="24"/>
        </w:rPr>
        <w:t xml:space="preserve"> an official, current </w:t>
      </w:r>
      <w:r w:rsidR="00681275">
        <w:rPr>
          <w:szCs w:val="24"/>
        </w:rPr>
        <w:t xml:space="preserve">or </w:t>
      </w:r>
      <w:r w:rsidR="00681275">
        <w:rPr>
          <w:szCs w:val="24"/>
        </w:rPr>
        <w:t>emeritus/a</w:t>
      </w:r>
      <w:r w:rsidR="00681275">
        <w:rPr>
          <w:szCs w:val="24"/>
        </w:rPr>
        <w:t xml:space="preserve"> </w:t>
      </w:r>
      <w:r w:rsidR="00140030">
        <w:rPr>
          <w:szCs w:val="24"/>
        </w:rPr>
        <w:t xml:space="preserve">faculty appointment from the </w:t>
      </w:r>
      <w:r w:rsidR="00FB58A3">
        <w:rPr>
          <w:szCs w:val="24"/>
        </w:rPr>
        <w:t>Geisel School of Medicine at Dartmouth</w:t>
      </w:r>
      <w:r w:rsidR="00140030">
        <w:rPr>
          <w:szCs w:val="24"/>
        </w:rPr>
        <w:t>;</w:t>
      </w:r>
    </w:p>
    <w:p w:rsidR="00CD17D8" w:rsidRPr="00CD17D8" w:rsidRDefault="00140030" w:rsidP="00CD17D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CD17D8">
        <w:rPr>
          <w:szCs w:val="24"/>
        </w:rPr>
        <w:t xml:space="preserve">an employee in good standing at the DHC, MHMH, </w:t>
      </w:r>
      <w:r w:rsidR="0096238E">
        <w:rPr>
          <w:szCs w:val="24"/>
        </w:rPr>
        <w:t xml:space="preserve">CGPs, </w:t>
      </w:r>
      <w:r w:rsidR="00FB58A3">
        <w:rPr>
          <w:szCs w:val="24"/>
        </w:rPr>
        <w:t>Geisel School of Medicine at Dartmouth</w:t>
      </w:r>
      <w:r>
        <w:rPr>
          <w:szCs w:val="24"/>
        </w:rPr>
        <w:t xml:space="preserve">, </w:t>
      </w:r>
      <w:r w:rsidR="00CD17D8" w:rsidRPr="00CD17D8">
        <w:rPr>
          <w:szCs w:val="24"/>
        </w:rPr>
        <w:t>or VAMC;</w:t>
      </w:r>
    </w:p>
    <w:p w:rsidR="00CD17D8" w:rsidRPr="00CD17D8" w:rsidRDefault="00140030" w:rsidP="00CD17D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CD17D8">
        <w:rPr>
          <w:szCs w:val="24"/>
        </w:rPr>
        <w:t xml:space="preserve">qualified by educational training and experience to take responsibility for oversight of the </w:t>
      </w:r>
      <w:r w:rsidR="00CD17D8" w:rsidRPr="005B609E">
        <w:rPr>
          <w:b/>
          <w:szCs w:val="24"/>
        </w:rPr>
        <w:t xml:space="preserve">academic </w:t>
      </w:r>
      <w:r w:rsidR="00CD17D8" w:rsidRPr="00CD17D8">
        <w:rPr>
          <w:szCs w:val="24"/>
        </w:rPr>
        <w:t xml:space="preserve">quality of the </w:t>
      </w:r>
      <w:r w:rsidR="0096238E">
        <w:rPr>
          <w:szCs w:val="24"/>
        </w:rPr>
        <w:t>A</w:t>
      </w:r>
      <w:r w:rsidR="0096238E" w:rsidRPr="00CD17D8">
        <w:rPr>
          <w:szCs w:val="24"/>
        </w:rPr>
        <w:t>ctivity</w:t>
      </w:r>
      <w:r w:rsidR="00CD17D8" w:rsidRPr="00CD17D8">
        <w:rPr>
          <w:szCs w:val="24"/>
        </w:rPr>
        <w:t>;</w:t>
      </w:r>
    </w:p>
    <w:p w:rsidR="00CD17D8" w:rsidRPr="00CD17D8" w:rsidRDefault="00140030" w:rsidP="00CD17D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CD17D8">
        <w:rPr>
          <w:szCs w:val="24"/>
        </w:rPr>
        <w:t xml:space="preserve">qualified by administrative training and experience to take responsibility for oversight of the </w:t>
      </w:r>
      <w:r w:rsidR="00CD17D8" w:rsidRPr="005B609E">
        <w:rPr>
          <w:b/>
          <w:szCs w:val="24"/>
        </w:rPr>
        <w:t>financial</w:t>
      </w:r>
      <w:r w:rsidR="00CD17D8" w:rsidRPr="00CD17D8">
        <w:rPr>
          <w:szCs w:val="24"/>
        </w:rPr>
        <w:t xml:space="preserve"> integrity of the </w:t>
      </w:r>
      <w:r w:rsidR="0096238E">
        <w:rPr>
          <w:szCs w:val="24"/>
        </w:rPr>
        <w:t>A</w:t>
      </w:r>
      <w:r w:rsidR="0096238E" w:rsidRPr="00CD17D8">
        <w:rPr>
          <w:szCs w:val="24"/>
        </w:rPr>
        <w:t>ctivity</w:t>
      </w:r>
      <w:r w:rsidR="00CD17D8" w:rsidRPr="00CD17D8">
        <w:rPr>
          <w:szCs w:val="24"/>
        </w:rPr>
        <w:t>;</w:t>
      </w:r>
      <w:bookmarkStart w:id="0" w:name="_GoBack"/>
      <w:bookmarkEnd w:id="0"/>
    </w:p>
    <w:p w:rsidR="00CD17D8" w:rsidRPr="00CD17D8" w:rsidRDefault="00140030" w:rsidP="00CD17D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 xml:space="preserve">be </w:t>
      </w:r>
      <w:r w:rsidR="00CD17D8" w:rsidRPr="00CD17D8">
        <w:rPr>
          <w:szCs w:val="24"/>
        </w:rPr>
        <w:t xml:space="preserve">qualified by administrative authority to be accountable financially for meeting all </w:t>
      </w:r>
      <w:r w:rsidR="00125CB9">
        <w:rPr>
          <w:szCs w:val="24"/>
        </w:rPr>
        <w:t>D-H</w:t>
      </w:r>
      <w:r w:rsidR="00CD17D8" w:rsidRPr="00CD17D8">
        <w:rPr>
          <w:szCs w:val="24"/>
        </w:rPr>
        <w:t xml:space="preserve">, </w:t>
      </w:r>
      <w:r w:rsidR="00FB58A3">
        <w:rPr>
          <w:szCs w:val="24"/>
        </w:rPr>
        <w:t>Geisel School of Medicine at Dartmouth</w:t>
      </w:r>
      <w:r w:rsidR="0096238E">
        <w:rPr>
          <w:szCs w:val="24"/>
        </w:rPr>
        <w:t xml:space="preserve">, </w:t>
      </w:r>
      <w:r w:rsidR="00CD17D8" w:rsidRPr="00CD17D8">
        <w:rPr>
          <w:szCs w:val="24"/>
        </w:rPr>
        <w:t xml:space="preserve">and Dartmouth College policies and procedures including </w:t>
      </w:r>
      <w:r w:rsidR="0096238E">
        <w:rPr>
          <w:szCs w:val="24"/>
        </w:rPr>
        <w:t xml:space="preserve">required </w:t>
      </w:r>
      <w:r w:rsidR="00CD17D8" w:rsidRPr="00CD17D8">
        <w:rPr>
          <w:szCs w:val="24"/>
        </w:rPr>
        <w:t xml:space="preserve">reporting related to the </w:t>
      </w:r>
      <w:r w:rsidR="0096238E">
        <w:rPr>
          <w:szCs w:val="24"/>
        </w:rPr>
        <w:t>A</w:t>
      </w:r>
      <w:r w:rsidR="0096238E" w:rsidRPr="00CD17D8">
        <w:rPr>
          <w:szCs w:val="24"/>
        </w:rPr>
        <w:t>ctivity</w:t>
      </w:r>
      <w:r w:rsidR="00CD17D8" w:rsidRPr="00CD17D8">
        <w:rPr>
          <w:szCs w:val="24"/>
        </w:rPr>
        <w:t>;</w:t>
      </w:r>
    </w:p>
    <w:p w:rsidR="00140030" w:rsidRDefault="00140030" w:rsidP="0014003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CD17D8">
        <w:rPr>
          <w:szCs w:val="24"/>
        </w:rPr>
        <w:t xml:space="preserve">committed </w:t>
      </w:r>
      <w:r w:rsidR="00CD17D8" w:rsidRPr="005B609E">
        <w:rPr>
          <w:b/>
          <w:szCs w:val="24"/>
        </w:rPr>
        <w:t>to disclosing and reporting</w:t>
      </w:r>
      <w:r w:rsidR="00CD17D8" w:rsidRPr="00CD17D8">
        <w:rPr>
          <w:szCs w:val="24"/>
        </w:rPr>
        <w:t xml:space="preserve"> all personal conflicts of interest or lack thereof in accordance with the</w:t>
      </w:r>
      <w:r w:rsidR="00CD17D8" w:rsidRPr="00140030">
        <w:rPr>
          <w:i/>
          <w:szCs w:val="24"/>
        </w:rPr>
        <w:t xml:space="preserve"> </w:t>
      </w:r>
      <w:r w:rsidRPr="00140030">
        <w:rPr>
          <w:i/>
          <w:szCs w:val="24"/>
        </w:rPr>
        <w:t>Dartmouth-Hitchcock (D-H) and the Geisel School of</w:t>
      </w:r>
      <w:r w:rsidR="00FB58A3">
        <w:rPr>
          <w:i/>
          <w:szCs w:val="24"/>
        </w:rPr>
        <w:t xml:space="preserve"> Medicine at Dartmouth </w:t>
      </w:r>
      <w:r w:rsidRPr="00140030">
        <w:rPr>
          <w:i/>
          <w:szCs w:val="24"/>
        </w:rPr>
        <w:t>Conflict of Interest (COI)/COI Resolution and Disclosure Form</w:t>
      </w:r>
      <w:r w:rsidR="006770AF" w:rsidRPr="006770AF">
        <w:rPr>
          <w:szCs w:val="24"/>
          <w:vertAlign w:val="superscript"/>
        </w:rPr>
        <w:t>3</w:t>
      </w:r>
      <w:r w:rsidR="00CD17D8" w:rsidRPr="00140030">
        <w:rPr>
          <w:i/>
          <w:szCs w:val="24"/>
        </w:rPr>
        <w:t>;</w:t>
      </w:r>
    </w:p>
    <w:p w:rsidR="00CD17D8" w:rsidRPr="00140030" w:rsidRDefault="00140030" w:rsidP="0014003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140030">
        <w:rPr>
          <w:szCs w:val="24"/>
        </w:rPr>
        <w:t xml:space="preserve">committed </w:t>
      </w:r>
      <w:r w:rsidR="00CD17D8" w:rsidRPr="005B609E">
        <w:rPr>
          <w:b/>
          <w:szCs w:val="24"/>
        </w:rPr>
        <w:t>to resolving, if necessary, her/his personal conflict of interest</w:t>
      </w:r>
      <w:r w:rsidR="00CD17D8" w:rsidRPr="00140030">
        <w:rPr>
          <w:szCs w:val="24"/>
        </w:rPr>
        <w:t xml:space="preserve"> under the prescribed process and with the intervention of the </w:t>
      </w:r>
      <w:r w:rsidR="00FB58A3">
        <w:rPr>
          <w:szCs w:val="24"/>
        </w:rPr>
        <w:t>Geisel School of Medicine at Dartmouth</w:t>
      </w:r>
      <w:r w:rsidR="00CD17D8" w:rsidRPr="00140030">
        <w:rPr>
          <w:szCs w:val="24"/>
        </w:rPr>
        <w:t xml:space="preserve"> </w:t>
      </w:r>
      <w:r w:rsidR="00FB58A3">
        <w:rPr>
          <w:szCs w:val="24"/>
        </w:rPr>
        <w:t>Associate Dean for CME, D-H Director of Operations</w:t>
      </w:r>
      <w:r w:rsidR="00CD17D8" w:rsidRPr="00140030">
        <w:rPr>
          <w:szCs w:val="24"/>
        </w:rPr>
        <w:t xml:space="preserve">, or a peer reviewer; </w:t>
      </w:r>
    </w:p>
    <w:p w:rsidR="00140030" w:rsidRDefault="00140030" w:rsidP="0014003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CD17D8">
        <w:rPr>
          <w:szCs w:val="24"/>
        </w:rPr>
        <w:t xml:space="preserve">committed </w:t>
      </w:r>
      <w:r w:rsidR="00CD17D8" w:rsidRPr="005B609E">
        <w:rPr>
          <w:b/>
          <w:szCs w:val="24"/>
        </w:rPr>
        <w:t>to resolving individual</w:t>
      </w:r>
      <w:r w:rsidR="00B1748E" w:rsidRPr="005B609E">
        <w:rPr>
          <w:b/>
          <w:szCs w:val="24"/>
        </w:rPr>
        <w:t>s’</w:t>
      </w:r>
      <w:r w:rsidR="00CD17D8" w:rsidRPr="005B609E">
        <w:rPr>
          <w:b/>
          <w:szCs w:val="24"/>
        </w:rPr>
        <w:t xml:space="preserve"> conflicts of interest</w:t>
      </w:r>
      <w:r w:rsidR="00CD17D8" w:rsidRPr="00CD17D8">
        <w:rPr>
          <w:szCs w:val="24"/>
        </w:rPr>
        <w:t>, or the lack thereof, of all planning committee members, speakers, authors or others with ability to control content of the activity, and reporting that information transparently; and,</w:t>
      </w:r>
    </w:p>
    <w:p w:rsidR="00CD17D8" w:rsidRDefault="00140030" w:rsidP="0014003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be </w:t>
      </w:r>
      <w:r w:rsidR="00CD17D8" w:rsidRPr="00140030">
        <w:rPr>
          <w:szCs w:val="24"/>
        </w:rPr>
        <w:t xml:space="preserve">committed </w:t>
      </w:r>
      <w:r w:rsidR="00CD17D8" w:rsidRPr="005B609E">
        <w:rPr>
          <w:b/>
          <w:szCs w:val="24"/>
        </w:rPr>
        <w:t>to implementing</w:t>
      </w:r>
      <w:r w:rsidR="00CD17D8" w:rsidRPr="00B1748E">
        <w:rPr>
          <w:b/>
          <w:szCs w:val="24"/>
        </w:rPr>
        <w:t xml:space="preserve"> </w:t>
      </w:r>
      <w:r w:rsidR="00CD17D8" w:rsidRPr="005B609E">
        <w:rPr>
          <w:b/>
          <w:szCs w:val="24"/>
        </w:rPr>
        <w:t xml:space="preserve">all of the </w:t>
      </w:r>
      <w:r w:rsidR="00CD17D8" w:rsidRPr="005B609E">
        <w:rPr>
          <w:b/>
          <w:i/>
          <w:szCs w:val="24"/>
        </w:rPr>
        <w:t>ACCME Essential Areas, Elements, and Criteria</w:t>
      </w:r>
      <w:r w:rsidR="00CD17D8" w:rsidRPr="005B609E">
        <w:rPr>
          <w:b/>
          <w:szCs w:val="24"/>
        </w:rPr>
        <w:t xml:space="preserve"> as well as </w:t>
      </w:r>
      <w:r w:rsidR="00CD17D8" w:rsidRPr="005B609E">
        <w:rPr>
          <w:b/>
          <w:i/>
          <w:szCs w:val="24"/>
        </w:rPr>
        <w:t>Standards for Commercial Support</w:t>
      </w:r>
      <w:r w:rsidRPr="005B609E">
        <w:rPr>
          <w:b/>
          <w:szCs w:val="24"/>
        </w:rPr>
        <w:t>.</w:t>
      </w:r>
    </w:p>
    <w:p w:rsidR="00140030" w:rsidRPr="00140030" w:rsidRDefault="00140030" w:rsidP="00140030">
      <w:pPr>
        <w:pStyle w:val="ListParagraph"/>
        <w:ind w:left="0"/>
        <w:rPr>
          <w:szCs w:val="24"/>
        </w:rPr>
      </w:pPr>
    </w:p>
    <w:p w:rsidR="00E84124" w:rsidRDefault="00E84124" w:rsidP="00E84124">
      <w:pPr>
        <w:pStyle w:val="ListParagraph"/>
        <w:ind w:left="0"/>
        <w:rPr>
          <w:b/>
          <w:szCs w:val="24"/>
        </w:rPr>
      </w:pPr>
    </w:p>
    <w:p w:rsidR="00E84124" w:rsidRPr="007D401B" w:rsidRDefault="00E84124" w:rsidP="00E84124">
      <w:pPr>
        <w:pStyle w:val="ListParagraph"/>
        <w:ind w:left="0"/>
        <w:rPr>
          <w:szCs w:val="24"/>
        </w:rPr>
      </w:pPr>
      <w:r>
        <w:rPr>
          <w:b/>
          <w:szCs w:val="24"/>
        </w:rPr>
        <w:t>V. References</w:t>
      </w:r>
    </w:p>
    <w:p w:rsidR="00E84124" w:rsidRDefault="00E84124" w:rsidP="006770AF">
      <w:pPr>
        <w:pStyle w:val="ListParagraph"/>
        <w:ind w:left="0"/>
        <w:rPr>
          <w:szCs w:val="24"/>
        </w:rPr>
      </w:pPr>
    </w:p>
    <w:p w:rsidR="006770AF" w:rsidRPr="00DC0E4C" w:rsidRDefault="006770AF" w:rsidP="006770AF">
      <w:pPr>
        <w:pStyle w:val="ListParagraph"/>
        <w:ind w:left="0"/>
        <w:rPr>
          <w:i/>
          <w:szCs w:val="24"/>
        </w:rPr>
      </w:pPr>
      <w:r w:rsidRPr="00DC0E4C">
        <w:rPr>
          <w:szCs w:val="24"/>
          <w:vertAlign w:val="superscript"/>
        </w:rPr>
        <w:t xml:space="preserve">1 </w:t>
      </w:r>
      <w:r w:rsidRPr="00DC0E4C">
        <w:rPr>
          <w:i/>
          <w:szCs w:val="24"/>
        </w:rPr>
        <w:t xml:space="preserve">ACCME Essential Areas, Elements, and Criteria - </w:t>
      </w:r>
      <w:hyperlink r:id="rId12" w:history="1">
        <w:r w:rsidRPr="00DC0E4C">
          <w:rPr>
            <w:rStyle w:val="Hyperlink"/>
            <w:szCs w:val="24"/>
          </w:rPr>
          <w:t>http://accme.org/requirements/accreditation-requirements-cme-providers/accreditation-criteria</w:t>
        </w:r>
      </w:hyperlink>
      <w:r w:rsidRPr="00DC0E4C">
        <w:rPr>
          <w:szCs w:val="24"/>
        </w:rPr>
        <w:t xml:space="preserve"> </w:t>
      </w:r>
    </w:p>
    <w:p w:rsidR="006770AF" w:rsidRPr="00DC0E4C" w:rsidRDefault="006770AF" w:rsidP="006770AF">
      <w:pPr>
        <w:pStyle w:val="ListParagraph"/>
        <w:ind w:left="0"/>
        <w:rPr>
          <w:szCs w:val="24"/>
        </w:rPr>
      </w:pPr>
      <w:r w:rsidRPr="00DC0E4C">
        <w:rPr>
          <w:szCs w:val="24"/>
          <w:vertAlign w:val="superscript"/>
        </w:rPr>
        <w:t>2</w:t>
      </w:r>
      <w:r w:rsidRPr="00DC0E4C">
        <w:rPr>
          <w:szCs w:val="24"/>
        </w:rPr>
        <w:t xml:space="preserve"> </w:t>
      </w:r>
      <w:r w:rsidRPr="00DC0E4C">
        <w:rPr>
          <w:i/>
          <w:szCs w:val="24"/>
        </w:rPr>
        <w:t>ACCME Standards for Commercial Support</w:t>
      </w:r>
      <w:r w:rsidRPr="00DC0E4C">
        <w:rPr>
          <w:szCs w:val="24"/>
        </w:rPr>
        <w:t xml:space="preserve"> - </w:t>
      </w:r>
      <w:hyperlink r:id="rId13" w:history="1">
        <w:r w:rsidRPr="00DC0E4C">
          <w:rPr>
            <w:rStyle w:val="Hyperlink"/>
            <w:szCs w:val="24"/>
          </w:rPr>
          <w:t>http://accme.org/requirements/accreditation-requirements-cme-providers/standards-for-commercial-support</w:t>
        </w:r>
      </w:hyperlink>
    </w:p>
    <w:p w:rsidR="006770AF" w:rsidRPr="006770AF" w:rsidRDefault="006770AF" w:rsidP="006770AF">
      <w:pPr>
        <w:pStyle w:val="ListParagraph"/>
        <w:ind w:left="0"/>
        <w:rPr>
          <w:szCs w:val="24"/>
        </w:rPr>
      </w:pPr>
      <w:r w:rsidRPr="00DC0E4C">
        <w:rPr>
          <w:szCs w:val="24"/>
          <w:vertAlign w:val="superscript"/>
        </w:rPr>
        <w:t xml:space="preserve">3 </w:t>
      </w:r>
      <w:r w:rsidRPr="00DC0E4C">
        <w:rPr>
          <w:i/>
          <w:szCs w:val="24"/>
        </w:rPr>
        <w:t>Dartmouth-Hitchcock (D-H) and the Geisel School of Medicine at Dartmouth Conflict of Interest (COI)/COI Resolution and Disclosure Form</w:t>
      </w:r>
      <w:r w:rsidRPr="00DC0E4C">
        <w:rPr>
          <w:szCs w:val="24"/>
        </w:rPr>
        <w:t xml:space="preserve">- </w:t>
      </w:r>
      <w:hyperlink r:id="rId14" w:history="1">
        <w:r w:rsidRPr="00DC0E4C">
          <w:rPr>
            <w:rStyle w:val="Hyperlink"/>
            <w:szCs w:val="24"/>
          </w:rPr>
          <w:t>http://med.dartmouth-hitchcock.org/documents/Conflict_of_interest.docx</w:t>
        </w:r>
      </w:hyperlink>
      <w:r>
        <w:rPr>
          <w:szCs w:val="24"/>
        </w:rPr>
        <w:t xml:space="preserve"> </w:t>
      </w:r>
    </w:p>
    <w:p w:rsidR="00E84124" w:rsidRDefault="00E84124" w:rsidP="00E84124">
      <w:pPr>
        <w:pStyle w:val="ListParagraph"/>
        <w:ind w:left="0"/>
        <w:rPr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33"/>
        <w:gridCol w:w="3092"/>
        <w:gridCol w:w="2077"/>
        <w:gridCol w:w="2770"/>
      </w:tblGrid>
      <w:tr w:rsidR="00E84124" w:rsidRPr="007D401B" w:rsidTr="00E84124">
        <w:tc>
          <w:tcPr>
            <w:tcW w:w="2770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rPr>
                <w:b/>
                <w:bCs/>
                <w:sz w:val="20"/>
                <w:szCs w:val="20"/>
              </w:rPr>
            </w:pPr>
            <w:r w:rsidRPr="007D401B">
              <w:rPr>
                <w:b/>
                <w:bCs/>
                <w:sz w:val="20"/>
                <w:szCs w:val="20"/>
              </w:rPr>
              <w:t>Responsible Owner:</w:t>
            </w:r>
          </w:p>
        </w:tc>
        <w:tc>
          <w:tcPr>
            <w:tcW w:w="3141" w:type="dxa"/>
            <w:shd w:val="clear" w:color="auto" w:fill="E6EED5"/>
          </w:tcPr>
          <w:p w:rsidR="00E84124" w:rsidRPr="007D401B" w:rsidRDefault="00493715" w:rsidP="00E841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 for Continuing Education in the Health Sciences</w:t>
            </w:r>
            <w:r w:rsidR="00B1748E">
              <w:rPr>
                <w:sz w:val="20"/>
                <w:szCs w:val="20"/>
              </w:rPr>
              <w:t xml:space="preserve">, CME Office </w:t>
            </w:r>
          </w:p>
        </w:tc>
        <w:tc>
          <w:tcPr>
            <w:tcW w:w="2099" w:type="dxa"/>
            <w:shd w:val="clear" w:color="auto" w:fill="E6EED5"/>
          </w:tcPr>
          <w:p w:rsidR="00E84124" w:rsidRPr="007D401B" w:rsidRDefault="00E84124" w:rsidP="00493715">
            <w:pPr>
              <w:spacing w:after="0"/>
              <w:rPr>
                <w:b/>
                <w:sz w:val="20"/>
                <w:szCs w:val="20"/>
              </w:rPr>
            </w:pPr>
            <w:r w:rsidRPr="007D401B">
              <w:rPr>
                <w:b/>
                <w:sz w:val="20"/>
                <w:szCs w:val="20"/>
              </w:rPr>
              <w:t>Contact(s):</w:t>
            </w:r>
            <w:r w:rsidR="00493715">
              <w:rPr>
                <w:sz w:val="20"/>
                <w:szCs w:val="20"/>
              </w:rPr>
              <w:t xml:space="preserve"> </w:t>
            </w:r>
            <w:r w:rsidR="00124611">
              <w:rPr>
                <w:sz w:val="20"/>
                <w:szCs w:val="20"/>
              </w:rPr>
              <w:t xml:space="preserve">Associate Dean or </w:t>
            </w:r>
            <w:r w:rsidR="00493715">
              <w:rPr>
                <w:sz w:val="20"/>
                <w:szCs w:val="20"/>
              </w:rPr>
              <w:t>Director of CME</w:t>
            </w:r>
          </w:p>
        </w:tc>
        <w:tc>
          <w:tcPr>
            <w:tcW w:w="2790" w:type="dxa"/>
            <w:shd w:val="clear" w:color="auto" w:fill="E6EED5"/>
          </w:tcPr>
          <w:p w:rsidR="00493715" w:rsidRPr="007D401B" w:rsidRDefault="008A563F" w:rsidP="00E84124">
            <w:pPr>
              <w:spacing w:after="0"/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493715" w:rsidRPr="001121E9">
                <w:rPr>
                  <w:rStyle w:val="Hyperlink"/>
                  <w:sz w:val="20"/>
                  <w:szCs w:val="20"/>
                </w:rPr>
                <w:t>ccehs@hitchcock.org</w:t>
              </w:r>
            </w:hyperlink>
            <w:r w:rsidR="00493715">
              <w:rPr>
                <w:sz w:val="20"/>
                <w:szCs w:val="20"/>
              </w:rPr>
              <w:t xml:space="preserve"> </w:t>
            </w:r>
          </w:p>
        </w:tc>
      </w:tr>
      <w:tr w:rsidR="00E84124" w:rsidRPr="007D401B" w:rsidTr="00E84124">
        <w:tc>
          <w:tcPr>
            <w:tcW w:w="2770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rPr>
                <w:b/>
                <w:bCs/>
                <w:sz w:val="20"/>
                <w:szCs w:val="20"/>
              </w:rPr>
            </w:pPr>
            <w:r w:rsidRPr="007D401B">
              <w:rPr>
                <w:b/>
                <w:bCs/>
                <w:sz w:val="20"/>
                <w:szCs w:val="20"/>
              </w:rPr>
              <w:t>Approved By:</w:t>
            </w:r>
          </w:p>
        </w:tc>
        <w:tc>
          <w:tcPr>
            <w:tcW w:w="3141" w:type="dxa"/>
            <w:shd w:val="clear" w:color="auto" w:fill="E6EED5"/>
          </w:tcPr>
          <w:p w:rsidR="00E84124" w:rsidRPr="007D401B" w:rsidRDefault="00124611" w:rsidP="00E841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D-H </w:t>
            </w:r>
            <w:r w:rsidR="00B1748E">
              <w:rPr>
                <w:sz w:val="20"/>
                <w:szCs w:val="20"/>
              </w:rPr>
              <w:t xml:space="preserve">Chief Clinical Officer, D-H </w:t>
            </w:r>
            <w:r>
              <w:rPr>
                <w:sz w:val="20"/>
                <w:szCs w:val="20"/>
              </w:rPr>
              <w:t xml:space="preserve">Chief Medical Officer, Geisel Sr. Associate Dean for Education, </w:t>
            </w:r>
            <w:r w:rsidR="00B1748E">
              <w:rPr>
                <w:sz w:val="20"/>
                <w:szCs w:val="20"/>
              </w:rPr>
              <w:t xml:space="preserve">VAMC COO, </w:t>
            </w:r>
            <w:r>
              <w:rPr>
                <w:sz w:val="20"/>
                <w:szCs w:val="20"/>
              </w:rPr>
              <w:t>CME Advisory Committee</w:t>
            </w:r>
          </w:p>
        </w:tc>
        <w:tc>
          <w:tcPr>
            <w:tcW w:w="2099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rPr>
                <w:b/>
                <w:sz w:val="20"/>
                <w:szCs w:val="20"/>
              </w:rPr>
            </w:pPr>
            <w:r w:rsidRPr="007D401B">
              <w:rPr>
                <w:b/>
                <w:sz w:val="20"/>
                <w:szCs w:val="20"/>
              </w:rPr>
              <w:t>Version #</w:t>
            </w:r>
          </w:p>
        </w:tc>
        <w:tc>
          <w:tcPr>
            <w:tcW w:w="2790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jc w:val="center"/>
              <w:rPr>
                <w:sz w:val="20"/>
                <w:szCs w:val="20"/>
              </w:rPr>
            </w:pPr>
            <w:r w:rsidRPr="007D401B">
              <w:rPr>
                <w:sz w:val="20"/>
                <w:szCs w:val="20"/>
              </w:rPr>
              <w:fldChar w:fldCharType="begin"/>
            </w:r>
            <w:r w:rsidRPr="007D401B">
              <w:rPr>
                <w:sz w:val="20"/>
                <w:szCs w:val="20"/>
              </w:rPr>
              <w:instrText xml:space="preserve"> DOCVARIABLE "Version" \* MERGEFORMAT </w:instrText>
            </w:r>
            <w:r w:rsidRPr="007D401B">
              <w:rPr>
                <w:sz w:val="20"/>
                <w:szCs w:val="20"/>
              </w:rPr>
              <w:fldChar w:fldCharType="separate"/>
            </w:r>
            <w:r w:rsidR="00F911B0">
              <w:rPr>
                <w:sz w:val="20"/>
                <w:szCs w:val="20"/>
              </w:rPr>
              <w:t>Version</w:t>
            </w:r>
            <w:r w:rsidRPr="007D401B">
              <w:rPr>
                <w:sz w:val="20"/>
                <w:szCs w:val="20"/>
              </w:rPr>
              <w:fldChar w:fldCharType="end"/>
            </w:r>
          </w:p>
        </w:tc>
      </w:tr>
      <w:tr w:rsidR="00E84124" w:rsidRPr="007D401B" w:rsidTr="00E84124">
        <w:tc>
          <w:tcPr>
            <w:tcW w:w="2770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rPr>
                <w:b/>
                <w:bCs/>
                <w:sz w:val="20"/>
                <w:szCs w:val="20"/>
              </w:rPr>
            </w:pPr>
            <w:r w:rsidRPr="007D401B">
              <w:rPr>
                <w:b/>
                <w:bCs/>
                <w:sz w:val="20"/>
                <w:szCs w:val="20"/>
              </w:rPr>
              <w:t>Current Approval Date:</w:t>
            </w:r>
          </w:p>
        </w:tc>
        <w:tc>
          <w:tcPr>
            <w:tcW w:w="3141" w:type="dxa"/>
            <w:shd w:val="clear" w:color="auto" w:fill="E6EED5"/>
          </w:tcPr>
          <w:p w:rsidR="00E84124" w:rsidRDefault="003B64C4" w:rsidP="00E841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Approved: October 2007</w:t>
            </w:r>
          </w:p>
          <w:p w:rsidR="003B64C4" w:rsidRPr="007D401B" w:rsidRDefault="003B64C4" w:rsidP="003B64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Revised: March 2008, November 2010, August 2014</w:t>
            </w:r>
          </w:p>
        </w:tc>
        <w:tc>
          <w:tcPr>
            <w:tcW w:w="2099" w:type="dxa"/>
            <w:shd w:val="clear" w:color="auto" w:fill="E6EED5"/>
          </w:tcPr>
          <w:p w:rsidR="00E84124" w:rsidRPr="007D401B" w:rsidRDefault="00E84124" w:rsidP="00E84124">
            <w:pPr>
              <w:spacing w:after="0"/>
              <w:rPr>
                <w:b/>
                <w:sz w:val="20"/>
                <w:szCs w:val="20"/>
              </w:rPr>
            </w:pPr>
            <w:r w:rsidRPr="007D401B">
              <w:rPr>
                <w:b/>
                <w:sz w:val="20"/>
                <w:szCs w:val="20"/>
              </w:rPr>
              <w:t>Old Document ID:</w:t>
            </w:r>
          </w:p>
        </w:tc>
        <w:tc>
          <w:tcPr>
            <w:tcW w:w="2790" w:type="dxa"/>
            <w:shd w:val="clear" w:color="auto" w:fill="E6EED5"/>
          </w:tcPr>
          <w:p w:rsidR="00E84124" w:rsidRPr="007D401B" w:rsidRDefault="00493715" w:rsidP="00E8412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E84124" w:rsidRPr="007D401B" w:rsidTr="00E8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0" w:type="dxa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Policy to go into Effect:</w:t>
            </w:r>
          </w:p>
        </w:tc>
        <w:tc>
          <w:tcPr>
            <w:tcW w:w="8030" w:type="dxa"/>
            <w:gridSpan w:val="3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"Date Approved"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F911B0">
              <w:rPr>
                <w:sz w:val="20"/>
                <w:szCs w:val="20"/>
              </w:rPr>
              <w:t>Date Approved</w:t>
            </w:r>
            <w:r>
              <w:rPr>
                <w:sz w:val="20"/>
                <w:szCs w:val="20"/>
              </w:rPr>
              <w:fldChar w:fldCharType="end"/>
            </w:r>
            <w:r w:rsidR="00B1748E">
              <w:rPr>
                <w:sz w:val="20"/>
                <w:szCs w:val="20"/>
              </w:rPr>
              <w:t>:  November 2010</w:t>
            </w:r>
          </w:p>
        </w:tc>
      </w:tr>
      <w:tr w:rsidR="00E84124" w:rsidRPr="007D401B" w:rsidTr="00E8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0" w:type="dxa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 w:rsidRPr="007D401B">
              <w:rPr>
                <w:b/>
                <w:sz w:val="20"/>
                <w:szCs w:val="20"/>
              </w:rPr>
              <w:t>Related Polices &amp; Procedures:</w:t>
            </w:r>
          </w:p>
        </w:tc>
        <w:tc>
          <w:tcPr>
            <w:tcW w:w="8030" w:type="dxa"/>
            <w:gridSpan w:val="3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E84124" w:rsidRPr="007D401B" w:rsidTr="00E8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0" w:type="dxa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 w:rsidRPr="007D401B">
              <w:rPr>
                <w:b/>
                <w:sz w:val="20"/>
                <w:szCs w:val="20"/>
              </w:rPr>
              <w:t>Related Job Aids:</w:t>
            </w:r>
          </w:p>
        </w:tc>
        <w:tc>
          <w:tcPr>
            <w:tcW w:w="8030" w:type="dxa"/>
            <w:gridSpan w:val="3"/>
          </w:tcPr>
          <w:p w:rsidR="00E84124" w:rsidRPr="007D401B" w:rsidRDefault="00E84124" w:rsidP="00E84124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:rsidR="00E84124" w:rsidRDefault="00E84124" w:rsidP="00E84124">
      <w:pPr>
        <w:pStyle w:val="ListParagraph"/>
        <w:spacing w:after="0"/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4124" w:rsidSect="00E84124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3F" w:rsidRDefault="008A563F" w:rsidP="00E84124">
      <w:pPr>
        <w:spacing w:after="0"/>
      </w:pPr>
      <w:r>
        <w:separator/>
      </w:r>
    </w:p>
  </w:endnote>
  <w:endnote w:type="continuationSeparator" w:id="0">
    <w:p w:rsidR="008A563F" w:rsidRDefault="008A563F" w:rsidP="00E84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24" w:rsidRPr="00523636" w:rsidRDefault="00E84124" w:rsidP="00E84124">
    <w:pPr>
      <w:pStyle w:val="Footer"/>
    </w:pPr>
    <w:r>
      <w:rPr>
        <w:b/>
        <w:color w:val="FF0000"/>
      </w:rPr>
      <w:t>Printed copies are for reference ONLY.  Please refer to the electronic copy for the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3F" w:rsidRDefault="008A563F" w:rsidP="00E84124">
      <w:pPr>
        <w:spacing w:after="0"/>
      </w:pPr>
      <w:r>
        <w:separator/>
      </w:r>
    </w:p>
  </w:footnote>
  <w:footnote w:type="continuationSeparator" w:id="0">
    <w:p w:rsidR="008A563F" w:rsidRDefault="008A563F" w:rsidP="00E84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A88"/>
    <w:multiLevelType w:val="hybridMultilevel"/>
    <w:tmpl w:val="3D0A0110"/>
    <w:lvl w:ilvl="0" w:tplc="261EB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AA4EA8" w:tentative="1">
      <w:start w:val="1"/>
      <w:numFmt w:val="lowerLetter"/>
      <w:lvlText w:val="%2."/>
      <w:lvlJc w:val="left"/>
      <w:pPr>
        <w:ind w:left="1440" w:hanging="360"/>
      </w:pPr>
    </w:lvl>
    <w:lvl w:ilvl="2" w:tplc="15ACEE18" w:tentative="1">
      <w:start w:val="1"/>
      <w:numFmt w:val="lowerRoman"/>
      <w:lvlText w:val="%3."/>
      <w:lvlJc w:val="right"/>
      <w:pPr>
        <w:ind w:left="2160" w:hanging="180"/>
      </w:pPr>
    </w:lvl>
    <w:lvl w:ilvl="3" w:tplc="C26AF4DC" w:tentative="1">
      <w:start w:val="1"/>
      <w:numFmt w:val="decimal"/>
      <w:lvlText w:val="%4."/>
      <w:lvlJc w:val="left"/>
      <w:pPr>
        <w:ind w:left="2880" w:hanging="360"/>
      </w:pPr>
    </w:lvl>
    <w:lvl w:ilvl="4" w:tplc="35EC0E42" w:tentative="1">
      <w:start w:val="1"/>
      <w:numFmt w:val="lowerLetter"/>
      <w:lvlText w:val="%5."/>
      <w:lvlJc w:val="left"/>
      <w:pPr>
        <w:ind w:left="3600" w:hanging="360"/>
      </w:pPr>
    </w:lvl>
    <w:lvl w:ilvl="5" w:tplc="3B2C53EC" w:tentative="1">
      <w:start w:val="1"/>
      <w:numFmt w:val="lowerRoman"/>
      <w:lvlText w:val="%6."/>
      <w:lvlJc w:val="right"/>
      <w:pPr>
        <w:ind w:left="4320" w:hanging="180"/>
      </w:pPr>
    </w:lvl>
    <w:lvl w:ilvl="6" w:tplc="F9062178" w:tentative="1">
      <w:start w:val="1"/>
      <w:numFmt w:val="decimal"/>
      <w:lvlText w:val="%7."/>
      <w:lvlJc w:val="left"/>
      <w:pPr>
        <w:ind w:left="5040" w:hanging="360"/>
      </w:pPr>
    </w:lvl>
    <w:lvl w:ilvl="7" w:tplc="6DB899A0" w:tentative="1">
      <w:start w:val="1"/>
      <w:numFmt w:val="lowerLetter"/>
      <w:lvlText w:val="%8."/>
      <w:lvlJc w:val="left"/>
      <w:pPr>
        <w:ind w:left="5760" w:hanging="360"/>
      </w:pPr>
    </w:lvl>
    <w:lvl w:ilvl="8" w:tplc="FF38C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406"/>
    <w:multiLevelType w:val="hybridMultilevel"/>
    <w:tmpl w:val="2AE4F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4231AC"/>
    <w:multiLevelType w:val="hybridMultilevel"/>
    <w:tmpl w:val="B792D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D5C88"/>
    <w:multiLevelType w:val="hybridMultilevel"/>
    <w:tmpl w:val="32622D8A"/>
    <w:lvl w:ilvl="0" w:tplc="9A4E0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A244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4EC3B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D0B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50F0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2A214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48A0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6E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369A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Date Approved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Document Title"/>
    <w:docVar w:name="Effective Date" w:val="Effective Date"/>
    <w:docVar w:name="Full Year" w:val="2012"/>
    <w:docVar w:name="Keywords" w:val="Keywords"/>
    <w:docVar w:name="Last Periodic Review Date" w:val="Last Periodic Review Date"/>
    <w:docVar w:name="Long Day" w:val="Wednesday"/>
    <w:docVar w:name="Long Month" w:val="October"/>
    <w:docVar w:name="Next Periodic Review Date" w:val="Next Periodic Review Date"/>
    <w:docVar w:name="Next Review Date" w:val="Next Review Date"/>
    <w:docVar w:name="OPT_1712" w:val="Sub-Categories of Administrative -Organizational not selected."/>
    <w:docVar w:name="OPT_1713" w:val="Sub-Categories of Clinical - Organizational not selected."/>
    <w:docVar w:name="OPT_Descr_1712" w:val="Sub-Categories of Administrative -Organizational not selected, or no descriptions were entered."/>
    <w:docVar w:name="OPT_Descr_1713" w:val="Sub-Categories of Clinical - Organizational not selected, or no descriptions were entered."/>
    <w:docVar w:name="OPT_HRt_1712" w:val="Sub-Categories of Administrative -Organizational not selected."/>
    <w:docVar w:name="OPT_HRt_1713" w:val="Sub-Categories of Clinical - Organizational not selected."/>
    <w:docVar w:name="OPT_Title_1712" w:val="Sub-Categories of Administrative -Organizational not selected."/>
    <w:docVar w:name="OPT_Title_1713" w:val="Sub-Categories of Clinical - Organizational not selected."/>
    <w:docVar w:name="OPT_ValueDescr_1712" w:val="Sub-Categories of Administrative -Organizational not selected."/>
    <w:docVar w:name="OPT_ValueDescr_1713" w:val="Sub-Categories of Clinical - Organizational not selected."/>
    <w:docVar w:name="Option" w:val="Option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31"/>
    <w:docVar w:name="Short Month" w:val="10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w:rsids>
    <w:rsidRoot w:val="00D2448E"/>
    <w:rsid w:val="001121E9"/>
    <w:rsid w:val="00124611"/>
    <w:rsid w:val="00125CB9"/>
    <w:rsid w:val="00140030"/>
    <w:rsid w:val="002042B5"/>
    <w:rsid w:val="00274694"/>
    <w:rsid w:val="002D2060"/>
    <w:rsid w:val="00350A9E"/>
    <w:rsid w:val="00354014"/>
    <w:rsid w:val="0036192B"/>
    <w:rsid w:val="003B5851"/>
    <w:rsid w:val="003B64C4"/>
    <w:rsid w:val="003E5AC8"/>
    <w:rsid w:val="004629F1"/>
    <w:rsid w:val="00493715"/>
    <w:rsid w:val="00494F99"/>
    <w:rsid w:val="005971F3"/>
    <w:rsid w:val="005B609E"/>
    <w:rsid w:val="00603CE2"/>
    <w:rsid w:val="00610E23"/>
    <w:rsid w:val="00657E00"/>
    <w:rsid w:val="006770AF"/>
    <w:rsid w:val="00681275"/>
    <w:rsid w:val="006B1479"/>
    <w:rsid w:val="00806854"/>
    <w:rsid w:val="008A3096"/>
    <w:rsid w:val="008A563F"/>
    <w:rsid w:val="008D4486"/>
    <w:rsid w:val="00941231"/>
    <w:rsid w:val="00941443"/>
    <w:rsid w:val="0096238E"/>
    <w:rsid w:val="00A84B54"/>
    <w:rsid w:val="00AB2ECF"/>
    <w:rsid w:val="00B1748E"/>
    <w:rsid w:val="00B411B9"/>
    <w:rsid w:val="00B434C9"/>
    <w:rsid w:val="00BE709C"/>
    <w:rsid w:val="00CB1818"/>
    <w:rsid w:val="00CB4478"/>
    <w:rsid w:val="00CD17D8"/>
    <w:rsid w:val="00D23810"/>
    <w:rsid w:val="00D2448E"/>
    <w:rsid w:val="00D24A3F"/>
    <w:rsid w:val="00DC0E4C"/>
    <w:rsid w:val="00DD12EF"/>
    <w:rsid w:val="00E3257F"/>
    <w:rsid w:val="00E84124"/>
    <w:rsid w:val="00F911B0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AEEB4"/>
  <w15:chartTrackingRefBased/>
  <w15:docId w15:val="{415049A6-3992-44CD-B078-B6E0A221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8E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4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8E"/>
  </w:style>
  <w:style w:type="paragraph" w:styleId="Footer">
    <w:name w:val="footer"/>
    <w:basedOn w:val="Normal"/>
    <w:link w:val="FooterChar"/>
    <w:uiPriority w:val="99"/>
    <w:unhideWhenUsed/>
    <w:rsid w:val="00D244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8E"/>
  </w:style>
  <w:style w:type="paragraph" w:styleId="BalloonText">
    <w:name w:val="Balloon Text"/>
    <w:basedOn w:val="Normal"/>
    <w:link w:val="BalloonTextChar"/>
    <w:uiPriority w:val="99"/>
    <w:semiHidden/>
    <w:unhideWhenUsed/>
    <w:rsid w:val="00D244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3">
    <w:name w:val="Colorful Grid Accent 3"/>
    <w:basedOn w:val="TableNormal"/>
    <w:uiPriority w:val="73"/>
    <w:rsid w:val="005D279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74283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yperlink">
    <w:name w:val="Hyperlink"/>
    <w:uiPriority w:val="99"/>
    <w:unhideWhenUsed/>
    <w:rsid w:val="006770A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11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cme.org/requirements/accreditation-requirements-cme-providers/standards-for-commercial-sup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ccme.org/requirements/accreditation-requirements-cme-providers/accreditation-criteri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cehs@hitchcock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d.dartmouth-hitchcock.org/documents/Conflict_of_intere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14D13AC57140830DB25D68E5F7A4" ma:contentTypeVersion="0" ma:contentTypeDescription="Create a new document." ma:contentTypeScope="" ma:versionID="63b917818c120070c529674f6f68d3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f67fb229cb6324ae91799e5792f2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57C78-89DA-4CEF-99F4-AA704D051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72B8A-0A1A-419F-8D2E-E3A09C5EE9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8DBE66-A490-4478-B2B9-A6B6CBF6A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1241D-BF31-42EB-AD11-B1D06F64C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6774</CharactersWithSpaces>
  <SharedDoc>false</SharedDoc>
  <HLinks>
    <vt:vector size="24" baseType="variant">
      <vt:variant>
        <vt:i4>7274583</vt:i4>
      </vt:variant>
      <vt:variant>
        <vt:i4>15</vt:i4>
      </vt:variant>
      <vt:variant>
        <vt:i4>0</vt:i4>
      </vt:variant>
      <vt:variant>
        <vt:i4>5</vt:i4>
      </vt:variant>
      <vt:variant>
        <vt:lpwstr>mailto:ccehs@hitchcock.org</vt:lpwstr>
      </vt:variant>
      <vt:variant>
        <vt:lpwstr/>
      </vt:variant>
      <vt:variant>
        <vt:i4>5570565</vt:i4>
      </vt:variant>
      <vt:variant>
        <vt:i4>12</vt:i4>
      </vt:variant>
      <vt:variant>
        <vt:i4>0</vt:i4>
      </vt:variant>
      <vt:variant>
        <vt:i4>5</vt:i4>
      </vt:variant>
      <vt:variant>
        <vt:lpwstr>http://med.dartmouth-hitchcock.org/documents/Conflict_of_interest.docx</vt:lpwstr>
      </vt:variant>
      <vt:variant>
        <vt:lpwstr/>
      </vt:variant>
      <vt:variant>
        <vt:i4>6684713</vt:i4>
      </vt:variant>
      <vt:variant>
        <vt:i4>9</vt:i4>
      </vt:variant>
      <vt:variant>
        <vt:i4>0</vt:i4>
      </vt:variant>
      <vt:variant>
        <vt:i4>5</vt:i4>
      </vt:variant>
      <vt:variant>
        <vt:lpwstr>http://accme.org/requirements/accreditation-requirements-cme-providers/standards-for-commercial-support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http://accme.org/requirements/accreditation-requirements-cme-providers/accreditation-criteria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l. mccandle</dc:creator>
  <cp:keywords/>
  <cp:lastModifiedBy>Terri N. Farnham</cp:lastModifiedBy>
  <cp:revision>3</cp:revision>
  <cp:lastPrinted>2016-12-01T14:37:00Z</cp:lastPrinted>
  <dcterms:created xsi:type="dcterms:W3CDTF">2018-05-29T19:34:00Z</dcterms:created>
  <dcterms:modified xsi:type="dcterms:W3CDTF">2018-05-29T19:45:00Z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0x010100E40BCB57BF33674E89B1439A47ECD64D</vt:lpwstr>
  </property>
</Properties>
</file>